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137" w:rsidRDefault="00B25F95" w:rsidP="00CE6137">
      <w:pPr>
        <w:jc w:val="center"/>
      </w:pPr>
      <w:r>
        <w:rPr>
          <w:noProof/>
        </w:rPr>
        <w:drawing>
          <wp:inline distT="0" distB="0" distL="0" distR="0" wp14:anchorId="19A08681" wp14:editId="3E54C254">
            <wp:extent cx="6172200" cy="19119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911985"/>
                    </a:xfrm>
                    <a:prstGeom prst="rect">
                      <a:avLst/>
                    </a:prstGeom>
                    <a:noFill/>
                    <a:ln>
                      <a:noFill/>
                    </a:ln>
                  </pic:spPr>
                </pic:pic>
              </a:graphicData>
            </a:graphic>
          </wp:inline>
        </w:drawing>
      </w:r>
    </w:p>
    <w:p w:rsidR="00CE6137" w:rsidRDefault="00CE6137" w:rsidP="00CE6137">
      <w:pPr>
        <w:jc w:val="center"/>
      </w:pPr>
    </w:p>
    <w:p w:rsidR="00CE6137" w:rsidRPr="00B25F95" w:rsidRDefault="00CE6137" w:rsidP="00CE6137">
      <w:pPr>
        <w:pStyle w:val="titulodeformulario"/>
        <w:rPr>
          <w:b/>
        </w:rPr>
      </w:pPr>
      <w:r w:rsidRPr="00B25F95">
        <w:rPr>
          <w:b/>
        </w:rPr>
        <w:t>CATEGORY GUIDELINES</w:t>
      </w:r>
    </w:p>
    <w:p w:rsidR="00CE6137" w:rsidRPr="00597FB1" w:rsidRDefault="00CE6137" w:rsidP="00CE6137">
      <w:pPr>
        <w:pStyle w:val="titulodeformulario"/>
        <w:rPr>
          <w:b/>
          <w:color w:val="auto"/>
          <w:sz w:val="24"/>
        </w:rPr>
      </w:pPr>
      <w:r w:rsidRPr="00597FB1">
        <w:rPr>
          <w:b/>
          <w:color w:val="auto"/>
          <w:sz w:val="32"/>
        </w:rPr>
        <w:t>‘Tom Casey’ New or Refurbished Place or Home</w:t>
      </w:r>
    </w:p>
    <w:p w:rsidR="00CE6137" w:rsidRPr="00B25F95" w:rsidRDefault="00CE6137" w:rsidP="00CE6137">
      <w:pPr>
        <w:pStyle w:val="Titulodeparrafo"/>
        <w:rPr>
          <w:b/>
        </w:rPr>
      </w:pPr>
      <w:r w:rsidRPr="00B25F95">
        <w:rPr>
          <w:b/>
        </w:rPr>
        <w:t>Eligibility</w:t>
      </w:r>
    </w:p>
    <w:p w:rsidR="00CE6137" w:rsidRDefault="00CE6137" w:rsidP="00CE6137">
      <w:pPr>
        <w:pStyle w:val="Parrafonormal"/>
      </w:pPr>
      <w:r>
        <w:t>The award is o</w:t>
      </w:r>
      <w:r w:rsidRPr="0051177F">
        <w:t xml:space="preserve">pen to </w:t>
      </w:r>
      <w:r>
        <w:t xml:space="preserve">any </w:t>
      </w:r>
      <w:r w:rsidRPr="0051177F">
        <w:t>works</w:t>
      </w:r>
      <w:r>
        <w:t>:</w:t>
      </w:r>
    </w:p>
    <w:p w:rsidR="00CE6137" w:rsidRDefault="00CE6137" w:rsidP="00CE6137">
      <w:pPr>
        <w:pStyle w:val="Parrafovineta"/>
        <w:rPr>
          <w:sz w:val="20"/>
          <w:szCs w:val="20"/>
        </w:rPr>
      </w:pPr>
      <w:r>
        <w:rPr>
          <w:sz w:val="20"/>
          <w:szCs w:val="20"/>
        </w:rPr>
        <w:t>involving the preservation, restoration, refurbishment, redesign or reconstruction of a residential dwelling built on or before 1960, or the construction of a new residential dwelling adjacent to a place of heritage significance</w:t>
      </w:r>
    </w:p>
    <w:p w:rsidR="00CE6137" w:rsidRPr="002446D1" w:rsidRDefault="00CE6137" w:rsidP="00CE6137">
      <w:pPr>
        <w:pStyle w:val="Parrafovineta"/>
        <w:rPr>
          <w:sz w:val="20"/>
          <w:szCs w:val="20"/>
        </w:rPr>
      </w:pPr>
      <w:r>
        <w:rPr>
          <w:sz w:val="20"/>
          <w:szCs w:val="20"/>
        </w:rPr>
        <w:t>i</w:t>
      </w:r>
      <w:r w:rsidRPr="00C16BD8">
        <w:rPr>
          <w:sz w:val="20"/>
          <w:szCs w:val="20"/>
        </w:rPr>
        <w:t>nvolving the preservation, restoration, refurbishment, redesign, reconstruction, or adaptive re-use of a place of heritage significance</w:t>
      </w:r>
      <w:r>
        <w:rPr>
          <w:sz w:val="20"/>
          <w:szCs w:val="20"/>
        </w:rPr>
        <w:t>,</w:t>
      </w:r>
      <w:r w:rsidRPr="00C16BD8">
        <w:rPr>
          <w:sz w:val="20"/>
          <w:szCs w:val="20"/>
        </w:rPr>
        <w:t xml:space="preserve"> or Involving the refurbishment or reconstruction of a building other than a residential dwelling on a location adjacent to a place of heritage significance</w:t>
      </w:r>
    </w:p>
    <w:p w:rsidR="00CE6137" w:rsidRDefault="00CE6137" w:rsidP="00CE6137">
      <w:pPr>
        <w:pStyle w:val="Parrafovineta"/>
        <w:rPr>
          <w:sz w:val="20"/>
          <w:szCs w:val="20"/>
        </w:rPr>
      </w:pPr>
      <w:r>
        <w:rPr>
          <w:sz w:val="20"/>
          <w:szCs w:val="20"/>
        </w:rPr>
        <w:t xml:space="preserve">undertaken within the Mackay region, regardless of whether the place is currently listed in a state or local register </w:t>
      </w:r>
    </w:p>
    <w:p w:rsidR="00CE6137" w:rsidRPr="002F72FD" w:rsidRDefault="00CE6137" w:rsidP="00CE6137">
      <w:pPr>
        <w:pStyle w:val="Parrafovineta"/>
        <w:rPr>
          <w:sz w:val="20"/>
          <w:szCs w:val="20"/>
        </w:rPr>
      </w:pPr>
      <w:r>
        <w:rPr>
          <w:sz w:val="20"/>
          <w:szCs w:val="20"/>
        </w:rPr>
        <w:t xml:space="preserve">completed within the last </w:t>
      </w:r>
      <w:r w:rsidR="000A1955">
        <w:rPr>
          <w:sz w:val="20"/>
          <w:szCs w:val="20"/>
        </w:rPr>
        <w:t>three</w:t>
      </w:r>
      <w:r>
        <w:rPr>
          <w:sz w:val="20"/>
          <w:szCs w:val="20"/>
        </w:rPr>
        <w:t xml:space="preserve"> years </w:t>
      </w:r>
      <w:r w:rsidRPr="007976F1">
        <w:rPr>
          <w:sz w:val="20"/>
          <w:szCs w:val="22"/>
        </w:rPr>
        <w:t>(</w:t>
      </w:r>
      <w:r w:rsidR="000A1955">
        <w:rPr>
          <w:sz w:val="20"/>
          <w:szCs w:val="22"/>
        </w:rPr>
        <w:t>201</w:t>
      </w:r>
      <w:r w:rsidR="00E97F51">
        <w:rPr>
          <w:sz w:val="20"/>
          <w:szCs w:val="22"/>
        </w:rPr>
        <w:t>7</w:t>
      </w:r>
      <w:r>
        <w:rPr>
          <w:sz w:val="20"/>
          <w:szCs w:val="22"/>
        </w:rPr>
        <w:t xml:space="preserve"> to present</w:t>
      </w:r>
      <w:r w:rsidRPr="00D47696">
        <w:rPr>
          <w:sz w:val="20"/>
          <w:szCs w:val="22"/>
        </w:rPr>
        <w:t>)</w:t>
      </w:r>
    </w:p>
    <w:p w:rsidR="004939B6" w:rsidRPr="00B9033D" w:rsidRDefault="004939B6" w:rsidP="004939B6">
      <w:pPr>
        <w:pStyle w:val="Parrafovineta"/>
        <w:rPr>
          <w:sz w:val="20"/>
          <w:szCs w:val="20"/>
        </w:rPr>
      </w:pPr>
      <w:r>
        <w:rPr>
          <w:sz w:val="20"/>
          <w:szCs w:val="20"/>
        </w:rPr>
        <w:t>nominations which have previously received an award will not be eligible to receive a Gold or Silver award for the same nomination as a previous year</w:t>
      </w:r>
    </w:p>
    <w:p w:rsidR="00CE6137" w:rsidRPr="00B25F95" w:rsidRDefault="00CE6137" w:rsidP="00CE6137">
      <w:pPr>
        <w:pStyle w:val="Titulodeparrafo"/>
        <w:rPr>
          <w:b/>
        </w:rPr>
      </w:pPr>
      <w:r w:rsidRPr="00B25F95">
        <w:rPr>
          <w:b/>
        </w:rPr>
        <w:t>Making a complete submission</w:t>
      </w:r>
    </w:p>
    <w:p w:rsidR="00CE6137" w:rsidRDefault="00CE6137" w:rsidP="00CE6137">
      <w:pPr>
        <w:pStyle w:val="Parrafonormal"/>
      </w:pPr>
      <w:r>
        <w:t>The following documentation must accompany all nominations in the ‘New or Refurbished Home’ category:</w:t>
      </w:r>
    </w:p>
    <w:p w:rsidR="00CE6137" w:rsidRDefault="00CE6137" w:rsidP="00CE6137">
      <w:pPr>
        <w:pStyle w:val="Parrafovineta"/>
        <w:rPr>
          <w:sz w:val="20"/>
          <w:szCs w:val="20"/>
        </w:rPr>
      </w:pPr>
      <w:r>
        <w:rPr>
          <w:sz w:val="20"/>
          <w:szCs w:val="20"/>
        </w:rPr>
        <w:t xml:space="preserve">completed responses to the </w:t>
      </w:r>
      <w:r>
        <w:rPr>
          <w:i/>
          <w:sz w:val="20"/>
          <w:szCs w:val="20"/>
        </w:rPr>
        <w:t xml:space="preserve">Reasons for Nomination – ‘Tom Casey' New or Refurbished Place or Home </w:t>
      </w:r>
      <w:r>
        <w:rPr>
          <w:sz w:val="20"/>
          <w:szCs w:val="20"/>
        </w:rPr>
        <w:t>(attached)</w:t>
      </w:r>
    </w:p>
    <w:p w:rsidR="00CE6137" w:rsidRPr="00631829" w:rsidRDefault="00CE6137" w:rsidP="00CE6137">
      <w:pPr>
        <w:pStyle w:val="Parrafovineta"/>
        <w:rPr>
          <w:sz w:val="20"/>
          <w:szCs w:val="20"/>
        </w:rPr>
      </w:pPr>
      <w:r>
        <w:rPr>
          <w:sz w:val="20"/>
          <w:szCs w:val="20"/>
        </w:rPr>
        <w:t>s</w:t>
      </w:r>
      <w:r w:rsidRPr="00D47696">
        <w:rPr>
          <w:sz w:val="20"/>
          <w:szCs w:val="20"/>
        </w:rPr>
        <w:t xml:space="preserve">igned form </w:t>
      </w:r>
      <w:r w:rsidRPr="00D47696">
        <w:rPr>
          <w:i/>
          <w:sz w:val="20"/>
          <w:szCs w:val="20"/>
        </w:rPr>
        <w:t>Nomination Form</w:t>
      </w:r>
      <w:r w:rsidRPr="00631829">
        <w:rPr>
          <w:sz w:val="20"/>
          <w:szCs w:val="20"/>
        </w:rPr>
        <w:t xml:space="preserve"> if applicable, </w:t>
      </w:r>
      <w:r w:rsidRPr="00631829">
        <w:rPr>
          <w:i/>
          <w:sz w:val="20"/>
          <w:szCs w:val="20"/>
        </w:rPr>
        <w:t xml:space="preserve">Owner Consent </w:t>
      </w:r>
      <w:r w:rsidRPr="00631829">
        <w:rPr>
          <w:sz w:val="20"/>
          <w:szCs w:val="20"/>
        </w:rPr>
        <w:t>form (where the nominator is not the owner of the nominated property)</w:t>
      </w:r>
    </w:p>
    <w:p w:rsidR="00CE6137" w:rsidRDefault="00CE6137" w:rsidP="00CE6137">
      <w:pPr>
        <w:pStyle w:val="Parrafovineta"/>
        <w:rPr>
          <w:sz w:val="20"/>
          <w:szCs w:val="20"/>
        </w:rPr>
      </w:pPr>
      <w:r>
        <w:rPr>
          <w:sz w:val="20"/>
          <w:szCs w:val="20"/>
        </w:rPr>
        <w:t>t</w:t>
      </w:r>
      <w:r w:rsidRPr="005F2F9D">
        <w:rPr>
          <w:sz w:val="20"/>
          <w:szCs w:val="20"/>
        </w:rPr>
        <w:t>wo or more images representative of the works undertaken (ie. photos, plans). Where possible, please submit images that show the p</w:t>
      </w:r>
      <w:r w:rsidRPr="00FB7F7A">
        <w:rPr>
          <w:sz w:val="20"/>
          <w:szCs w:val="20"/>
        </w:rPr>
        <w:t>lace before AND after the works</w:t>
      </w:r>
    </w:p>
    <w:p w:rsidR="00CE6137" w:rsidRPr="005734E3" w:rsidRDefault="00CE6137" w:rsidP="00CE6137">
      <w:pPr>
        <w:pStyle w:val="Parrafovineta"/>
      </w:pPr>
      <w:r>
        <w:rPr>
          <w:sz w:val="20"/>
          <w:szCs w:val="20"/>
        </w:rPr>
        <w:t>o</w:t>
      </w:r>
      <w:r w:rsidRPr="009F7E4A">
        <w:rPr>
          <w:sz w:val="20"/>
          <w:szCs w:val="20"/>
        </w:rPr>
        <w:t>ptionally, any other material you consider relevant to support your nomination (ie. heritage study, letters of support by community members, others)</w:t>
      </w:r>
    </w:p>
    <w:p w:rsidR="00CE6137" w:rsidRPr="00631829" w:rsidRDefault="00CE6137" w:rsidP="00CE6137">
      <w:pPr>
        <w:pStyle w:val="Parrafovineta"/>
        <w:rPr>
          <w:sz w:val="20"/>
          <w:szCs w:val="20"/>
        </w:rPr>
      </w:pPr>
      <w:r>
        <w:rPr>
          <w:sz w:val="20"/>
          <w:szCs w:val="20"/>
        </w:rPr>
        <w:t>s</w:t>
      </w:r>
      <w:r w:rsidRPr="00D47696">
        <w:rPr>
          <w:sz w:val="20"/>
          <w:szCs w:val="20"/>
        </w:rPr>
        <w:t xml:space="preserve">igned form </w:t>
      </w:r>
      <w:r w:rsidRPr="00D47696">
        <w:rPr>
          <w:i/>
          <w:sz w:val="20"/>
          <w:szCs w:val="20"/>
        </w:rPr>
        <w:t>Consent to Use Photos</w:t>
      </w:r>
      <w:r>
        <w:rPr>
          <w:i/>
          <w:sz w:val="20"/>
          <w:szCs w:val="20"/>
        </w:rPr>
        <w:t xml:space="preserve"> and/or Other Material Supporting the Nomination.</w:t>
      </w:r>
    </w:p>
    <w:p w:rsidR="00CE6137" w:rsidRPr="00B25F95" w:rsidRDefault="00CE6137" w:rsidP="00CE6137">
      <w:pPr>
        <w:pStyle w:val="Titulodeparrafo"/>
        <w:rPr>
          <w:b/>
        </w:rPr>
      </w:pPr>
      <w:r w:rsidRPr="00B25F95">
        <w:rPr>
          <w:b/>
        </w:rPr>
        <w:t>Criteria</w:t>
      </w:r>
    </w:p>
    <w:p w:rsidR="00CE6137" w:rsidRDefault="00CE6137" w:rsidP="00CE6137">
      <w:pPr>
        <w:pStyle w:val="Parrafovineta"/>
        <w:rPr>
          <w:sz w:val="20"/>
          <w:szCs w:val="20"/>
        </w:rPr>
      </w:pPr>
      <w:r>
        <w:rPr>
          <w:sz w:val="20"/>
          <w:szCs w:val="20"/>
        </w:rPr>
        <w:t>Works undertaken were based on appropriate understanding of the cultural significance of the place</w:t>
      </w:r>
    </w:p>
    <w:p w:rsidR="00CE6137" w:rsidRDefault="00CE6137" w:rsidP="00CE6137">
      <w:pPr>
        <w:pStyle w:val="Parrafovineta"/>
        <w:rPr>
          <w:sz w:val="20"/>
          <w:szCs w:val="20"/>
        </w:rPr>
      </w:pPr>
      <w:r>
        <w:rPr>
          <w:sz w:val="20"/>
          <w:szCs w:val="20"/>
        </w:rPr>
        <w:t xml:space="preserve">Works undertaken make a positive contribution to local heritage conservation through one or </w:t>
      </w:r>
      <w:r w:rsidR="00E97F51">
        <w:rPr>
          <w:sz w:val="20"/>
          <w:szCs w:val="20"/>
        </w:rPr>
        <w:t>all</w:t>
      </w:r>
      <w:r>
        <w:rPr>
          <w:sz w:val="20"/>
          <w:szCs w:val="20"/>
        </w:rPr>
        <w:t xml:space="preserve"> the following - use of appropriate building design, building materials, specialist skills in traditional methods and craftsmanship, and/or adaptive or creative re-use of the place</w:t>
      </w:r>
    </w:p>
    <w:p w:rsidR="00CE6137" w:rsidRDefault="00CE6137" w:rsidP="00CE6137">
      <w:pPr>
        <w:pStyle w:val="Parrafovineta"/>
        <w:rPr>
          <w:sz w:val="20"/>
          <w:szCs w:val="20"/>
        </w:rPr>
      </w:pPr>
      <w:r>
        <w:rPr>
          <w:sz w:val="20"/>
          <w:szCs w:val="20"/>
        </w:rPr>
        <w:t>Works undertaken resulted in minimal or no detriment to the identified heritage values</w:t>
      </w:r>
    </w:p>
    <w:p w:rsidR="00CE6137" w:rsidRDefault="00CE6137" w:rsidP="00CE6137">
      <w:pPr>
        <w:pStyle w:val="Parrafovineta"/>
        <w:numPr>
          <w:ilvl w:val="0"/>
          <w:numId w:val="0"/>
        </w:numPr>
        <w:rPr>
          <w:color w:val="auto"/>
          <w:sz w:val="20"/>
          <w:szCs w:val="20"/>
        </w:rPr>
      </w:pPr>
    </w:p>
    <w:p w:rsidR="00CE6137" w:rsidRPr="00122662" w:rsidRDefault="00CE6137" w:rsidP="00CE6137">
      <w:pPr>
        <w:pStyle w:val="Parrafovineta"/>
        <w:numPr>
          <w:ilvl w:val="0"/>
          <w:numId w:val="0"/>
        </w:numPr>
        <w:rPr>
          <w:color w:val="auto"/>
          <w:sz w:val="20"/>
          <w:szCs w:val="20"/>
        </w:rPr>
        <w:sectPr w:rsidR="00CE6137" w:rsidRPr="00122662" w:rsidSect="008A4F21">
          <w:headerReference w:type="even" r:id="rId9"/>
          <w:footerReference w:type="default" r:id="rId10"/>
          <w:headerReference w:type="first" r:id="rId11"/>
          <w:pgSz w:w="11906" w:h="16838"/>
          <w:pgMar w:top="719" w:right="1106" w:bottom="719" w:left="1080" w:header="720" w:footer="753" w:gutter="0"/>
          <w:cols w:space="720"/>
        </w:sectPr>
      </w:pPr>
      <w:r w:rsidRPr="00122662">
        <w:rPr>
          <w:color w:val="auto"/>
          <w:sz w:val="20"/>
          <w:szCs w:val="20"/>
        </w:rPr>
        <w:t xml:space="preserve">For further information please </w:t>
      </w:r>
      <w:r>
        <w:rPr>
          <w:color w:val="auto"/>
          <w:sz w:val="20"/>
          <w:szCs w:val="20"/>
        </w:rPr>
        <w:t xml:space="preserve">contact </w:t>
      </w:r>
      <w:r w:rsidR="00A43685">
        <w:rPr>
          <w:color w:val="auto"/>
          <w:sz w:val="20"/>
          <w:szCs w:val="20"/>
        </w:rPr>
        <w:t xml:space="preserve">Stacey Hills </w:t>
      </w:r>
      <w:r>
        <w:rPr>
          <w:color w:val="auto"/>
          <w:sz w:val="20"/>
          <w:szCs w:val="20"/>
        </w:rPr>
        <w:t>via email</w:t>
      </w:r>
      <w:r w:rsidRPr="00122662">
        <w:rPr>
          <w:color w:val="auto"/>
          <w:sz w:val="20"/>
          <w:szCs w:val="20"/>
        </w:rPr>
        <w:t xml:space="preserve"> </w:t>
      </w:r>
      <w:hyperlink r:id="rId12" w:history="1">
        <w:r w:rsidRPr="00E17D2F">
          <w:rPr>
            <w:rStyle w:val="Hyperlink"/>
            <w:sz w:val="20"/>
            <w:szCs w:val="20"/>
          </w:rPr>
          <w:t>strategic.planning@mackay.qld.gov.au</w:t>
        </w:r>
      </w:hyperlink>
      <w:r>
        <w:rPr>
          <w:color w:val="auto"/>
          <w:sz w:val="20"/>
          <w:szCs w:val="20"/>
        </w:rPr>
        <w:t xml:space="preserve"> </w:t>
      </w:r>
      <w:r w:rsidRPr="00122662">
        <w:rPr>
          <w:color w:val="auto"/>
          <w:sz w:val="20"/>
          <w:szCs w:val="20"/>
        </w:rPr>
        <w:t xml:space="preserve">or call </w:t>
      </w:r>
      <w:r w:rsidRPr="006E5EDA">
        <w:rPr>
          <w:color w:val="auto"/>
          <w:sz w:val="20"/>
          <w:szCs w:val="20"/>
          <w:lang w:val="en"/>
        </w:rPr>
        <w:t>1300 MACKAY (1300 622 529)</w:t>
      </w:r>
      <w:r w:rsidRPr="00FE1764">
        <w:rPr>
          <w:color w:val="auto"/>
          <w:sz w:val="20"/>
          <w:szCs w:val="20"/>
        </w:rPr>
        <w:t>.</w:t>
      </w:r>
      <w:bookmarkStart w:id="0" w:name="_GoBack"/>
      <w:bookmarkEnd w:id="0"/>
    </w:p>
    <w:p w:rsidR="00CE6137" w:rsidRDefault="00CE6137" w:rsidP="00CE6137">
      <w:pPr>
        <w:pStyle w:val="titulodeformulario"/>
        <w:rPr>
          <w:sz w:val="34"/>
          <w:szCs w:val="34"/>
        </w:rPr>
      </w:pPr>
      <w:r w:rsidRPr="00B25F95">
        <w:rPr>
          <w:b/>
          <w:sz w:val="34"/>
          <w:szCs w:val="34"/>
        </w:rPr>
        <w:lastRenderedPageBreak/>
        <w:t xml:space="preserve">Reasons for Nomination – ‘Tom Casey’ New or Refurbished Place </w:t>
      </w:r>
      <w:r w:rsidR="00E97F51" w:rsidRPr="00B25F95">
        <w:rPr>
          <w:b/>
          <w:sz w:val="34"/>
          <w:szCs w:val="34"/>
        </w:rPr>
        <w:t>or Home</w:t>
      </w:r>
    </w:p>
    <w:p w:rsidR="00CE6137" w:rsidRPr="005734E3" w:rsidRDefault="00CE6137" w:rsidP="00CE6137">
      <w:pPr>
        <w:pStyle w:val="titulodeformulario"/>
        <w:rPr>
          <w:sz w:val="6"/>
          <w:szCs w:val="34"/>
        </w:rPr>
      </w:pPr>
    </w:p>
    <w:p w:rsidR="00CE6137" w:rsidRDefault="00CE6137" w:rsidP="00CE6137">
      <w:pPr>
        <w:pStyle w:val="Titulogris"/>
      </w:pPr>
      <w:r>
        <w:t>Please provide written responses to each of the following questions. Responses should not exceed two pages in total. Supporting information is welcome.</w:t>
      </w:r>
    </w:p>
    <w:p w:rsidR="00CE6137" w:rsidRDefault="00CE6137" w:rsidP="00CE6137">
      <w:pPr>
        <w:spacing w:line="192" w:lineRule="auto"/>
        <w:rPr>
          <w:rFonts w:ascii="Arial Unicode MS" w:eastAsia="Arial Unicode MS" w:hAnsi="Arial Unicode MS" w:cs="Arial Unicode MS"/>
          <w:sz w:val="24"/>
          <w:szCs w:val="24"/>
        </w:rPr>
      </w:pPr>
    </w:p>
    <w:p w:rsidR="00CE6137" w:rsidRDefault="00CE6137" w:rsidP="00CE6137">
      <w:pPr>
        <w:numPr>
          <w:ilvl w:val="0"/>
          <w:numId w:val="2"/>
        </w:numPr>
        <w:spacing w:line="192" w:lineRule="auto"/>
        <w:rPr>
          <w:rFonts w:ascii="Arial Unicode MS" w:eastAsia="Arial Unicode MS" w:hAnsi="Arial Unicode MS" w:cs="Arial Unicode MS"/>
          <w:sz w:val="20"/>
        </w:rPr>
      </w:pPr>
      <w:r w:rsidRPr="00C33BAF">
        <w:rPr>
          <w:rFonts w:ascii="Arial Unicode MS" w:eastAsia="Arial Unicode MS" w:hAnsi="Arial Unicode MS" w:cs="Arial Unicode MS"/>
          <w:sz w:val="20"/>
        </w:rPr>
        <w:t xml:space="preserve">Please describe the heritage features present in the </w:t>
      </w:r>
      <w:r>
        <w:rPr>
          <w:rFonts w:ascii="Arial Unicode MS" w:eastAsia="Arial Unicode MS" w:hAnsi="Arial Unicode MS" w:cs="Arial Unicode MS"/>
          <w:sz w:val="20"/>
        </w:rPr>
        <w:t xml:space="preserve">place or home or </w:t>
      </w:r>
      <w:r w:rsidR="009039A2">
        <w:rPr>
          <w:rFonts w:ascii="Arial Unicode MS" w:eastAsia="Arial Unicode MS" w:hAnsi="Arial Unicode MS" w:cs="Arial Unicode MS"/>
          <w:sz w:val="20"/>
        </w:rPr>
        <w:t>adjacent</w:t>
      </w:r>
      <w:r>
        <w:rPr>
          <w:rFonts w:ascii="Arial Unicode MS" w:eastAsia="Arial Unicode MS" w:hAnsi="Arial Unicode MS" w:cs="Arial Unicode MS"/>
          <w:sz w:val="20"/>
        </w:rPr>
        <w:t xml:space="preserve"> place</w:t>
      </w:r>
      <w:r w:rsidRPr="00C33BAF">
        <w:rPr>
          <w:rFonts w:ascii="Arial Unicode MS" w:eastAsia="Arial Unicode MS" w:hAnsi="Arial Unicode MS" w:cs="Arial Unicode MS"/>
          <w:sz w:val="20"/>
        </w:rPr>
        <w:t xml:space="preserve"> (ie. </w:t>
      </w:r>
      <w:r>
        <w:rPr>
          <w:rFonts w:ascii="Arial Unicode MS" w:eastAsia="Arial Unicode MS" w:hAnsi="Arial Unicode MS" w:cs="Arial Unicode MS"/>
          <w:sz w:val="20"/>
        </w:rPr>
        <w:t xml:space="preserve">When does </w:t>
      </w:r>
      <w:proofErr w:type="gramStart"/>
      <w:r>
        <w:rPr>
          <w:rFonts w:ascii="Arial Unicode MS" w:eastAsia="Arial Unicode MS" w:hAnsi="Arial Unicode MS" w:cs="Arial Unicode MS"/>
          <w:sz w:val="20"/>
        </w:rPr>
        <w:t>it</w:t>
      </w:r>
      <w:proofErr w:type="gramEnd"/>
      <w:r>
        <w:rPr>
          <w:rFonts w:ascii="Arial Unicode MS" w:eastAsia="Arial Unicode MS" w:hAnsi="Arial Unicode MS" w:cs="Arial Unicode MS"/>
          <w:sz w:val="20"/>
        </w:rPr>
        <w:t xml:space="preserve"> date from? What elements in the building are characteristic of its period? W</w:t>
      </w:r>
      <w:r w:rsidRPr="00C33BAF">
        <w:rPr>
          <w:rFonts w:ascii="Arial Unicode MS" w:eastAsia="Arial Unicode MS" w:hAnsi="Arial Unicode MS" w:cs="Arial Unicode MS"/>
          <w:sz w:val="20"/>
        </w:rPr>
        <w:t>hy is the heritage place valuable</w:t>
      </w:r>
      <w:r>
        <w:rPr>
          <w:rFonts w:ascii="Arial Unicode MS" w:eastAsia="Arial Unicode MS" w:hAnsi="Arial Unicode MS" w:cs="Arial Unicode MS"/>
          <w:sz w:val="20"/>
        </w:rPr>
        <w:t>? Eg. b</w:t>
      </w:r>
      <w:r w:rsidRPr="00C33BAF">
        <w:rPr>
          <w:rFonts w:ascii="Arial Unicode MS" w:eastAsia="Arial Unicode MS" w:hAnsi="Arial Unicode MS" w:cs="Arial Unicode MS"/>
          <w:sz w:val="20"/>
        </w:rPr>
        <w:t>ecause of its architectural style</w:t>
      </w:r>
      <w:r>
        <w:rPr>
          <w:rFonts w:ascii="Arial Unicode MS" w:eastAsia="Arial Unicode MS" w:hAnsi="Arial Unicode MS" w:cs="Arial Unicode MS"/>
          <w:sz w:val="20"/>
        </w:rPr>
        <w:t>,</w:t>
      </w:r>
      <w:r w:rsidRPr="00C33BAF">
        <w:rPr>
          <w:rFonts w:ascii="Arial Unicode MS" w:eastAsia="Arial Unicode MS" w:hAnsi="Arial Unicode MS" w:cs="Arial Unicode MS"/>
          <w:sz w:val="20"/>
        </w:rPr>
        <w:t xml:space="preserve"> because it contains evidence of past activities not present anywhere else</w:t>
      </w:r>
      <w:r>
        <w:rPr>
          <w:rFonts w:ascii="Arial Unicode MS" w:eastAsia="Arial Unicode MS" w:hAnsi="Arial Unicode MS" w:cs="Arial Unicode MS"/>
          <w:sz w:val="20"/>
        </w:rPr>
        <w:t>,</w:t>
      </w:r>
      <w:r w:rsidRPr="00C33BAF">
        <w:rPr>
          <w:rFonts w:ascii="Arial Unicode MS" w:eastAsia="Arial Unicode MS" w:hAnsi="Arial Unicode MS" w:cs="Arial Unicode MS"/>
          <w:sz w:val="20"/>
        </w:rPr>
        <w:t xml:space="preserve"> </w:t>
      </w:r>
      <w:r>
        <w:rPr>
          <w:rFonts w:ascii="Arial Unicode MS" w:eastAsia="Arial Unicode MS" w:hAnsi="Arial Unicode MS" w:cs="Arial Unicode MS"/>
          <w:sz w:val="20"/>
        </w:rPr>
        <w:t>b</w:t>
      </w:r>
      <w:r w:rsidRPr="00C33BAF">
        <w:rPr>
          <w:rFonts w:ascii="Arial Unicode MS" w:eastAsia="Arial Unicode MS" w:hAnsi="Arial Unicode MS" w:cs="Arial Unicode MS"/>
          <w:sz w:val="20"/>
        </w:rPr>
        <w:t>ecause of its connection to a community or cultural group).</w:t>
      </w:r>
    </w:p>
    <w:p w:rsidR="00CE6137" w:rsidRDefault="00CE6137" w:rsidP="00CE6137">
      <w:pPr>
        <w:spacing w:line="192" w:lineRule="auto"/>
        <w:ind w:left="360"/>
        <w:rPr>
          <w:rFonts w:ascii="Arial Unicode MS" w:eastAsia="Arial Unicode MS" w:hAnsi="Arial Unicode MS" w:cs="Arial Unicode MS"/>
          <w:sz w:val="20"/>
        </w:rPr>
      </w:pPr>
    </w:p>
    <w:p w:rsidR="00CE6137" w:rsidRPr="00C33BAF" w:rsidRDefault="00CE6137" w:rsidP="00CE6137">
      <w:pPr>
        <w:numPr>
          <w:ilvl w:val="0"/>
          <w:numId w:val="2"/>
        </w:numPr>
        <w:spacing w:line="192" w:lineRule="auto"/>
        <w:rPr>
          <w:rFonts w:ascii="Arial Unicode MS" w:eastAsia="Arial Unicode MS" w:hAnsi="Arial Unicode MS" w:cs="Arial Unicode MS"/>
          <w:sz w:val="20"/>
        </w:rPr>
      </w:pPr>
      <w:r w:rsidRPr="00C33BAF">
        <w:rPr>
          <w:rFonts w:ascii="Arial Unicode MS" w:eastAsia="Arial Unicode MS" w:hAnsi="Arial Unicode MS" w:cs="Arial Unicode MS"/>
          <w:sz w:val="20"/>
        </w:rPr>
        <w:t>Please explain what activities were undertaken to understand the heritage significance of the</w:t>
      </w:r>
      <w:r>
        <w:rPr>
          <w:rFonts w:ascii="Arial Unicode MS" w:eastAsia="Arial Unicode MS" w:hAnsi="Arial Unicode MS" w:cs="Arial Unicode MS"/>
          <w:sz w:val="20"/>
        </w:rPr>
        <w:t xml:space="preserve"> home or</w:t>
      </w:r>
      <w:r w:rsidRPr="00C33BAF">
        <w:rPr>
          <w:rFonts w:ascii="Arial Unicode MS" w:eastAsia="Arial Unicode MS" w:hAnsi="Arial Unicode MS" w:cs="Arial Unicode MS"/>
          <w:sz w:val="20"/>
        </w:rPr>
        <w:t xml:space="preserve"> place (ie. research, consultation, etc). </w:t>
      </w:r>
    </w:p>
    <w:p w:rsidR="00CE6137" w:rsidRDefault="00CE6137" w:rsidP="00CE6137">
      <w:pPr>
        <w:spacing w:line="192" w:lineRule="auto"/>
        <w:ind w:left="360"/>
        <w:rPr>
          <w:rFonts w:ascii="Arial Unicode MS" w:eastAsia="Arial Unicode MS" w:hAnsi="Arial Unicode MS" w:cs="Arial Unicode MS"/>
          <w:sz w:val="20"/>
        </w:rPr>
      </w:pPr>
      <w:r w:rsidRPr="00C33BAF">
        <w:rPr>
          <w:rFonts w:ascii="Arial Unicode MS" w:eastAsia="Arial Unicode MS" w:hAnsi="Arial Unicode MS" w:cs="Arial Unicode MS"/>
          <w:sz w:val="20"/>
        </w:rPr>
        <w:t>For each activity, please describe who was involved, the process followed and the heritage values that were revealed in the process (ie. is the place valuable because of its architectural style</w:t>
      </w:r>
      <w:r>
        <w:rPr>
          <w:rFonts w:ascii="Arial Unicode MS" w:eastAsia="Arial Unicode MS" w:hAnsi="Arial Unicode MS" w:cs="Arial Unicode MS"/>
          <w:sz w:val="20"/>
        </w:rPr>
        <w:t xml:space="preserve">, </w:t>
      </w:r>
      <w:r w:rsidRPr="00C33BAF">
        <w:rPr>
          <w:rFonts w:ascii="Arial Unicode MS" w:eastAsia="Arial Unicode MS" w:hAnsi="Arial Unicode MS" w:cs="Arial Unicode MS"/>
          <w:sz w:val="20"/>
        </w:rPr>
        <w:t>because it contains evidence of past activities not present anywhere else</w:t>
      </w:r>
      <w:r>
        <w:rPr>
          <w:rFonts w:ascii="Arial Unicode MS" w:eastAsia="Arial Unicode MS" w:hAnsi="Arial Unicode MS" w:cs="Arial Unicode MS"/>
          <w:sz w:val="20"/>
        </w:rPr>
        <w:t>, b</w:t>
      </w:r>
      <w:r w:rsidRPr="00C33BAF">
        <w:rPr>
          <w:rFonts w:ascii="Arial Unicode MS" w:eastAsia="Arial Unicode MS" w:hAnsi="Arial Unicode MS" w:cs="Arial Unicode MS"/>
          <w:sz w:val="20"/>
        </w:rPr>
        <w:t xml:space="preserve">ecause of its connection to a </w:t>
      </w:r>
      <w:r w:rsidR="00E97F51" w:rsidRPr="00C33BAF">
        <w:rPr>
          <w:rFonts w:ascii="Arial Unicode MS" w:eastAsia="Arial Unicode MS" w:hAnsi="Arial Unicode MS" w:cs="Arial Unicode MS"/>
          <w:sz w:val="20"/>
        </w:rPr>
        <w:t>community</w:t>
      </w:r>
      <w:r w:rsidRPr="00C33BAF">
        <w:rPr>
          <w:rFonts w:ascii="Arial Unicode MS" w:eastAsia="Arial Unicode MS" w:hAnsi="Arial Unicode MS" w:cs="Arial Unicode MS"/>
          <w:sz w:val="20"/>
        </w:rPr>
        <w:t xml:space="preserve"> or cultural group).</w:t>
      </w:r>
    </w:p>
    <w:p w:rsidR="00CE6137" w:rsidRPr="00C33BAF" w:rsidRDefault="00CE6137" w:rsidP="00CE6137">
      <w:pPr>
        <w:spacing w:line="192" w:lineRule="auto"/>
        <w:ind w:left="360"/>
        <w:rPr>
          <w:rFonts w:ascii="Arial Unicode MS" w:eastAsia="Arial Unicode MS" w:hAnsi="Arial Unicode MS" w:cs="Arial Unicode MS"/>
          <w:sz w:val="20"/>
        </w:rPr>
      </w:pPr>
    </w:p>
    <w:p w:rsidR="00CE6137" w:rsidRPr="00C33BAF" w:rsidRDefault="00CE6137" w:rsidP="00CE6137">
      <w:pPr>
        <w:numPr>
          <w:ilvl w:val="0"/>
          <w:numId w:val="2"/>
        </w:numPr>
        <w:tabs>
          <w:tab w:val="left" w:pos="284"/>
        </w:tabs>
        <w:jc w:val="both"/>
        <w:rPr>
          <w:rFonts w:ascii="Arial Unicode MS" w:eastAsia="Arial Unicode MS" w:hAnsi="Arial Unicode MS" w:cs="Arial Unicode MS"/>
          <w:sz w:val="20"/>
        </w:rPr>
      </w:pPr>
      <w:r w:rsidRPr="00C33BAF">
        <w:rPr>
          <w:rFonts w:ascii="Arial Unicode MS" w:eastAsia="Arial Unicode MS" w:hAnsi="Arial Unicode MS" w:cs="Arial Unicode MS"/>
          <w:sz w:val="20"/>
        </w:rPr>
        <w:t xml:space="preserve">Briefly describe the works undertaken (ie. renovation, restoration, re-use, </w:t>
      </w:r>
      <w:r>
        <w:rPr>
          <w:rFonts w:ascii="Arial Unicode MS" w:eastAsia="Arial Unicode MS" w:hAnsi="Arial Unicode MS" w:cs="Arial Unicode MS"/>
          <w:sz w:val="20"/>
        </w:rPr>
        <w:t>other</w:t>
      </w:r>
      <w:r w:rsidRPr="00C33BAF">
        <w:rPr>
          <w:rFonts w:ascii="Arial Unicode MS" w:eastAsia="Arial Unicode MS" w:hAnsi="Arial Unicode MS" w:cs="Arial Unicode MS"/>
          <w:sz w:val="20"/>
        </w:rPr>
        <w:t>).</w:t>
      </w:r>
    </w:p>
    <w:p w:rsidR="00CE6137" w:rsidRPr="00C33BAF" w:rsidRDefault="00CE6137" w:rsidP="00CE6137">
      <w:pPr>
        <w:tabs>
          <w:tab w:val="left" w:pos="284"/>
        </w:tabs>
        <w:ind w:left="360"/>
        <w:jc w:val="both"/>
        <w:rPr>
          <w:rFonts w:ascii="Arial Unicode MS" w:eastAsia="Arial Unicode MS" w:hAnsi="Arial Unicode MS" w:cs="Arial Unicode MS"/>
          <w:sz w:val="20"/>
        </w:rPr>
      </w:pPr>
    </w:p>
    <w:p w:rsidR="00CE6137" w:rsidRPr="00C33BAF" w:rsidRDefault="00CE6137" w:rsidP="00CE6137">
      <w:pPr>
        <w:numPr>
          <w:ilvl w:val="0"/>
          <w:numId w:val="2"/>
        </w:numPr>
        <w:tabs>
          <w:tab w:val="left" w:pos="284"/>
        </w:tabs>
        <w:jc w:val="both"/>
        <w:rPr>
          <w:rFonts w:ascii="Arial Unicode MS" w:eastAsia="Arial Unicode MS" w:hAnsi="Arial Unicode MS" w:cs="Arial Unicode MS"/>
          <w:sz w:val="20"/>
        </w:rPr>
      </w:pPr>
      <w:r w:rsidRPr="00C33BAF">
        <w:rPr>
          <w:rFonts w:ascii="Arial Unicode MS" w:eastAsia="Arial Unicode MS" w:hAnsi="Arial Unicode MS" w:cs="Arial Unicode MS"/>
          <w:sz w:val="20"/>
        </w:rPr>
        <w:t>Please explain how the works undertaken present an appropriate and/or innovative response to the conservation of the heritage values identified.</w:t>
      </w:r>
    </w:p>
    <w:p w:rsidR="00CE6137" w:rsidRPr="00C33BAF" w:rsidRDefault="00CE6137" w:rsidP="00CE6137">
      <w:pPr>
        <w:tabs>
          <w:tab w:val="left" w:pos="284"/>
        </w:tabs>
        <w:ind w:left="360"/>
        <w:jc w:val="both"/>
        <w:rPr>
          <w:rFonts w:ascii="Arial Unicode MS" w:eastAsia="Arial Unicode MS" w:hAnsi="Arial Unicode MS" w:cs="Arial Unicode MS"/>
          <w:sz w:val="20"/>
        </w:rPr>
      </w:pPr>
    </w:p>
    <w:p w:rsidR="00CE6137" w:rsidRPr="00C33BAF" w:rsidRDefault="00CE6137" w:rsidP="00CE6137">
      <w:pPr>
        <w:numPr>
          <w:ilvl w:val="0"/>
          <w:numId w:val="2"/>
        </w:numPr>
        <w:tabs>
          <w:tab w:val="left" w:pos="284"/>
        </w:tabs>
        <w:jc w:val="both"/>
        <w:rPr>
          <w:rFonts w:ascii="Arial Unicode MS" w:eastAsia="Arial Unicode MS" w:hAnsi="Arial Unicode MS" w:cs="Arial Unicode MS"/>
          <w:sz w:val="20"/>
        </w:rPr>
      </w:pPr>
      <w:r w:rsidRPr="00C33BAF">
        <w:rPr>
          <w:rFonts w:ascii="Arial Unicode MS" w:eastAsia="Arial Unicode MS" w:hAnsi="Arial Unicode MS" w:cs="Arial Unicode MS"/>
          <w:sz w:val="20"/>
        </w:rPr>
        <w:t xml:space="preserve">Please describe any actions taken to minimise negative impact on the heritage </w:t>
      </w:r>
      <w:r>
        <w:rPr>
          <w:rFonts w:ascii="Arial Unicode MS" w:eastAsia="Arial Unicode MS" w:hAnsi="Arial Unicode MS" w:cs="Arial Unicode MS"/>
          <w:sz w:val="20"/>
        </w:rPr>
        <w:t>value identified.</w:t>
      </w:r>
    </w:p>
    <w:p w:rsidR="00CE6137" w:rsidRPr="003409CA" w:rsidRDefault="00CE6137" w:rsidP="00CE6137">
      <w:pPr>
        <w:tabs>
          <w:tab w:val="left" w:pos="284"/>
        </w:tabs>
        <w:jc w:val="both"/>
        <w:rPr>
          <w:rFonts w:ascii="Arial Unicode MS" w:eastAsia="Arial Unicode MS" w:hAnsi="Arial Unicode MS" w:cs="Arial Unicode MS"/>
          <w:color w:val="FF0000"/>
          <w:sz w:val="22"/>
          <w:szCs w:val="22"/>
        </w:rPr>
      </w:pPr>
    </w:p>
    <w:p w:rsidR="00DB25B4" w:rsidRPr="009514CD" w:rsidRDefault="00DB25B4" w:rsidP="00363035"/>
    <w:sectPr w:rsidR="00DB25B4" w:rsidRPr="009514CD" w:rsidSect="006D37B2">
      <w:headerReference w:type="even" r:id="rId13"/>
      <w:headerReference w:type="default" r:id="rId14"/>
      <w:footerReference w:type="default" r:id="rId15"/>
      <w:headerReference w:type="first" r:id="rId16"/>
      <w:pgSz w:w="11906" w:h="16838"/>
      <w:pgMar w:top="719" w:right="1106" w:bottom="719" w:left="1080" w:header="72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38" w:rsidRDefault="00637166">
      <w:r>
        <w:separator/>
      </w:r>
    </w:p>
  </w:endnote>
  <w:endnote w:type="continuationSeparator" w:id="0">
    <w:p w:rsidR="00F46A38" w:rsidRDefault="0063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BD" w:rsidRDefault="008A4F21" w:rsidP="008A4F21">
    <w:pPr>
      <w:pStyle w:val="Footer"/>
      <w:tabs>
        <w:tab w:val="clear" w:pos="4153"/>
        <w:tab w:val="clear" w:pos="8306"/>
        <w:tab w:val="left" w:pos="5245"/>
        <w:tab w:val="right" w:pos="9639"/>
      </w:tabs>
    </w:pPr>
    <w:r>
      <w:rPr>
        <w:noProof/>
      </w:rPr>
      <w:drawing>
        <wp:anchor distT="0" distB="0" distL="114300" distR="114300" simplePos="0" relativeHeight="251660288" behindDoc="1" locked="0" layoutInCell="1" allowOverlap="1" wp14:anchorId="612F010E" wp14:editId="6348571E">
          <wp:simplePos x="0" y="0"/>
          <wp:positionH relativeFrom="column">
            <wp:posOffset>4671695</wp:posOffset>
          </wp:positionH>
          <wp:positionV relativeFrom="paragraph">
            <wp:posOffset>-105410</wp:posOffset>
          </wp:positionV>
          <wp:extent cx="1505585" cy="553085"/>
          <wp:effectExtent l="0" t="0" r="0" b="0"/>
          <wp:wrapTight wrapText="bothSides">
            <wp:wrapPolygon edited="0">
              <wp:start x="0" y="0"/>
              <wp:lineTo x="0" y="20831"/>
              <wp:lineTo x="21318" y="20831"/>
              <wp:lineTo x="21318" y="0"/>
              <wp:lineTo x="0" y="0"/>
            </wp:wrapPolygon>
          </wp:wrapTight>
          <wp:docPr id="25" name="Picture 25"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5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t>Proudly sponsored by</w:t>
    </w:r>
    <w:r w:rsidR="006D37B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F21" w:rsidRDefault="008A4F21" w:rsidP="008A4F21">
    <w:pPr>
      <w:pStyle w:val="Footer"/>
      <w:tabs>
        <w:tab w:val="clear" w:pos="4153"/>
        <w:tab w:val="clear" w:pos="8306"/>
        <w:tab w:val="left" w:pos="5245"/>
        <w:tab w:val="right" w:pos="9639"/>
      </w:tabs>
    </w:pPr>
    <w:r>
      <w:rPr>
        <w:noProof/>
      </w:rPr>
      <w:drawing>
        <wp:anchor distT="0" distB="0" distL="114300" distR="114300" simplePos="0" relativeHeight="251662336" behindDoc="1" locked="0" layoutInCell="1" allowOverlap="1" wp14:anchorId="086F1683" wp14:editId="28BF552A">
          <wp:simplePos x="0" y="0"/>
          <wp:positionH relativeFrom="column">
            <wp:posOffset>4828540</wp:posOffset>
          </wp:positionH>
          <wp:positionV relativeFrom="paragraph">
            <wp:posOffset>-279400</wp:posOffset>
          </wp:positionV>
          <wp:extent cx="1505585" cy="553085"/>
          <wp:effectExtent l="0" t="0" r="0" b="0"/>
          <wp:wrapTight wrapText="bothSides">
            <wp:wrapPolygon edited="0">
              <wp:start x="0" y="0"/>
              <wp:lineTo x="0" y="20831"/>
              <wp:lineTo x="21318" y="20831"/>
              <wp:lineTo x="21318" y="0"/>
              <wp:lineTo x="0" y="0"/>
            </wp:wrapPolygon>
          </wp:wrapTight>
          <wp:docPr id="3" name="Picture 3"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5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Proudly sponsored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38" w:rsidRDefault="00637166">
      <w:r>
        <w:separator/>
      </w:r>
    </w:p>
  </w:footnote>
  <w:footnote w:type="continuationSeparator" w:id="0">
    <w:p w:rsidR="00F46A38" w:rsidRDefault="0063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BD" w:rsidRDefault="00A436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45pt;height:195.75pt;rotation:315;z-index:-251659264;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BD" w:rsidRDefault="00A436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45pt;height:195.75pt;rotation:315;z-index:-251660288;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7427C0">
    <w:pPr>
      <w:pStyle w:val="Header"/>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27C0" w:rsidRDefault="007427C0" w:rsidP="007427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89.45pt;height:195.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" filled="f" stroked="f">
              <v:stroke joinstyle="round"/>
              <o:lock v:ext="edit" shapetype="t"/>
              <v:textbox style="mso-fit-shape-to-text:t">
                <w:txbxContent>
                  <w:p w:rsidR="007427C0" w:rsidRDefault="007427C0" w:rsidP="007427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A436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7427C0">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427C0" w:rsidRDefault="007427C0" w:rsidP="007427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89.45pt;height:195.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aiAIAAAM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" filled="f" stroked="f">
              <v:stroke joinstyle="round"/>
              <o:lock v:ext="edit" shapetype="t"/>
              <v:textbox style="mso-fit-shape-to-text:t">
                <w:txbxContent>
                  <w:p w:rsidR="007427C0" w:rsidRDefault="007427C0" w:rsidP="007427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6BB4"/>
    <w:multiLevelType w:val="hybridMultilevel"/>
    <w:tmpl w:val="45924D2E"/>
    <w:lvl w:ilvl="0" w:tplc="6C289C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742AED"/>
    <w:multiLevelType w:val="hybridMultilevel"/>
    <w:tmpl w:val="52F853FA"/>
    <w:lvl w:ilvl="0" w:tplc="39722D18">
      <w:start w:val="7"/>
      <w:numFmt w:val="bullet"/>
      <w:pStyle w:val="Parrafovineta"/>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37"/>
    <w:rsid w:val="00050AEE"/>
    <w:rsid w:val="000A1955"/>
    <w:rsid w:val="00175CA3"/>
    <w:rsid w:val="001B1FF3"/>
    <w:rsid w:val="002E4ACD"/>
    <w:rsid w:val="00363035"/>
    <w:rsid w:val="003901D4"/>
    <w:rsid w:val="003D2421"/>
    <w:rsid w:val="004939B6"/>
    <w:rsid w:val="00595181"/>
    <w:rsid w:val="00597FB1"/>
    <w:rsid w:val="00637166"/>
    <w:rsid w:val="006D37B2"/>
    <w:rsid w:val="007427C0"/>
    <w:rsid w:val="00760BD5"/>
    <w:rsid w:val="007F7767"/>
    <w:rsid w:val="00843BA8"/>
    <w:rsid w:val="0085013D"/>
    <w:rsid w:val="00893CC0"/>
    <w:rsid w:val="008A4F21"/>
    <w:rsid w:val="009039A2"/>
    <w:rsid w:val="009514CD"/>
    <w:rsid w:val="00955B01"/>
    <w:rsid w:val="00A43685"/>
    <w:rsid w:val="00A64C6C"/>
    <w:rsid w:val="00A73A3A"/>
    <w:rsid w:val="00AF720C"/>
    <w:rsid w:val="00B25F95"/>
    <w:rsid w:val="00BA62DF"/>
    <w:rsid w:val="00BA779C"/>
    <w:rsid w:val="00C2748F"/>
    <w:rsid w:val="00C438E6"/>
    <w:rsid w:val="00CE4A52"/>
    <w:rsid w:val="00CE6137"/>
    <w:rsid w:val="00D8749B"/>
    <w:rsid w:val="00DA198F"/>
    <w:rsid w:val="00DB25B4"/>
    <w:rsid w:val="00E145AC"/>
    <w:rsid w:val="00E97F51"/>
    <w:rsid w:val="00EB59F6"/>
    <w:rsid w:val="00F4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241204"/>
  <w15:docId w15:val="{203D6D39-324A-403D-ABA6-FB3B9C0D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137"/>
    <w:pPr>
      <w:spacing w:after="0" w:line="240" w:lineRule="auto"/>
    </w:pPr>
    <w:rPr>
      <w:rFonts w:ascii="Arial" w:eastAsia="Times New Roman" w:hAnsi="Arial"/>
      <w:color w:val="000000"/>
      <w:sz w:val="18"/>
      <w:szCs w:val="20"/>
      <w:lang w:val="en-AU" w:eastAsia="en-AU" w:bidi="ar-SA"/>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paragraph" w:styleId="Header">
    <w:name w:val="header"/>
    <w:basedOn w:val="Normal"/>
    <w:link w:val="HeaderChar"/>
    <w:rsid w:val="00CE6137"/>
    <w:pPr>
      <w:tabs>
        <w:tab w:val="center" w:pos="4153"/>
        <w:tab w:val="right" w:pos="8306"/>
      </w:tabs>
    </w:pPr>
  </w:style>
  <w:style w:type="character" w:customStyle="1" w:styleId="HeaderChar">
    <w:name w:val="Header Char"/>
    <w:basedOn w:val="DefaultParagraphFont"/>
    <w:link w:val="Header"/>
    <w:rsid w:val="00CE6137"/>
    <w:rPr>
      <w:rFonts w:ascii="Arial" w:eastAsia="Times New Roman" w:hAnsi="Arial"/>
      <w:color w:val="000000"/>
      <w:sz w:val="18"/>
      <w:szCs w:val="20"/>
      <w:lang w:val="en-AU" w:eastAsia="en-AU" w:bidi="ar-SA"/>
    </w:rPr>
  </w:style>
  <w:style w:type="paragraph" w:styleId="Footer">
    <w:name w:val="footer"/>
    <w:basedOn w:val="Normal"/>
    <w:link w:val="FooterChar"/>
    <w:rsid w:val="00CE6137"/>
    <w:pPr>
      <w:tabs>
        <w:tab w:val="center" w:pos="4153"/>
        <w:tab w:val="right" w:pos="8306"/>
      </w:tabs>
    </w:pPr>
  </w:style>
  <w:style w:type="character" w:customStyle="1" w:styleId="FooterChar">
    <w:name w:val="Footer Char"/>
    <w:basedOn w:val="DefaultParagraphFont"/>
    <w:link w:val="Footer"/>
    <w:rsid w:val="00CE6137"/>
    <w:rPr>
      <w:rFonts w:ascii="Arial" w:eastAsia="Times New Roman" w:hAnsi="Arial"/>
      <w:color w:val="000000"/>
      <w:sz w:val="18"/>
      <w:szCs w:val="20"/>
      <w:lang w:val="en-AU" w:eastAsia="en-AU" w:bidi="ar-SA"/>
    </w:rPr>
  </w:style>
  <w:style w:type="character" w:styleId="Hyperlink">
    <w:name w:val="Hyperlink"/>
    <w:uiPriority w:val="99"/>
    <w:unhideWhenUsed/>
    <w:rsid w:val="00CE6137"/>
    <w:rPr>
      <w:color w:val="0000FF"/>
      <w:u w:val="single"/>
    </w:rPr>
  </w:style>
  <w:style w:type="paragraph" w:customStyle="1" w:styleId="Parrafonormal">
    <w:name w:val="Parrafo normal"/>
    <w:basedOn w:val="Normal"/>
    <w:link w:val="ParrafonormalChar"/>
    <w:qFormat/>
    <w:rsid w:val="00CE6137"/>
    <w:pPr>
      <w:spacing w:line="192" w:lineRule="auto"/>
    </w:pPr>
    <w:rPr>
      <w:rFonts w:ascii="Arial Unicode MS" w:eastAsia="Arial Unicode MS" w:hAnsi="Arial Unicode MS" w:cs="Arial Unicode MS"/>
      <w:sz w:val="20"/>
      <w:szCs w:val="24"/>
    </w:rPr>
  </w:style>
  <w:style w:type="character" w:customStyle="1" w:styleId="ParrafonormalChar">
    <w:name w:val="Parrafo normal Char"/>
    <w:link w:val="Parrafonormal"/>
    <w:rsid w:val="00CE6137"/>
    <w:rPr>
      <w:rFonts w:ascii="Arial Unicode MS" w:eastAsia="Arial Unicode MS" w:hAnsi="Arial Unicode MS" w:cs="Arial Unicode MS"/>
      <w:color w:val="000000"/>
      <w:sz w:val="20"/>
      <w:szCs w:val="24"/>
      <w:lang w:val="en-AU" w:eastAsia="en-AU" w:bidi="ar-SA"/>
    </w:rPr>
  </w:style>
  <w:style w:type="paragraph" w:customStyle="1" w:styleId="titulodeformulario">
    <w:name w:val="titulo de formulario"/>
    <w:basedOn w:val="Normal"/>
    <w:link w:val="titulodeformularioChar"/>
    <w:qFormat/>
    <w:rsid w:val="00CE6137"/>
    <w:rPr>
      <w:rFonts w:ascii="Arial Unicode MS" w:eastAsia="Arial Unicode MS" w:hAnsi="Arial Unicode MS" w:cs="Arial Unicode MS"/>
      <w:color w:val="715419"/>
      <w:sz w:val="36"/>
      <w:szCs w:val="44"/>
    </w:rPr>
  </w:style>
  <w:style w:type="paragraph" w:customStyle="1" w:styleId="Titulodeparrafo">
    <w:name w:val="Titulo de parrafo"/>
    <w:basedOn w:val="Normal"/>
    <w:link w:val="TitulodeparrafoChar"/>
    <w:qFormat/>
    <w:rsid w:val="00CE6137"/>
    <w:pPr>
      <w:spacing w:before="240" w:line="192" w:lineRule="auto"/>
    </w:pPr>
    <w:rPr>
      <w:rFonts w:ascii="Arial Unicode MS" w:eastAsia="Arial Unicode MS" w:hAnsi="Arial Unicode MS" w:cs="Arial Unicode MS"/>
      <w:color w:val="715419"/>
      <w:sz w:val="24"/>
      <w:szCs w:val="44"/>
    </w:rPr>
  </w:style>
  <w:style w:type="character" w:customStyle="1" w:styleId="titulodeformularioChar">
    <w:name w:val="titulo de formulario Char"/>
    <w:link w:val="titulodeformulario"/>
    <w:rsid w:val="00CE6137"/>
    <w:rPr>
      <w:rFonts w:ascii="Arial Unicode MS" w:eastAsia="Arial Unicode MS" w:hAnsi="Arial Unicode MS" w:cs="Arial Unicode MS"/>
      <w:color w:val="715419"/>
      <w:sz w:val="36"/>
      <w:szCs w:val="44"/>
      <w:lang w:val="en-AU" w:eastAsia="en-AU" w:bidi="ar-SA"/>
    </w:rPr>
  </w:style>
  <w:style w:type="paragraph" w:customStyle="1" w:styleId="Parrafovineta">
    <w:name w:val="Parrafo vineta"/>
    <w:basedOn w:val="Normal"/>
    <w:link w:val="ParrafovinetaChar"/>
    <w:qFormat/>
    <w:rsid w:val="00CE6137"/>
    <w:pPr>
      <w:numPr>
        <w:numId w:val="1"/>
      </w:numPr>
      <w:spacing w:line="192" w:lineRule="auto"/>
    </w:pPr>
    <w:rPr>
      <w:rFonts w:ascii="Arial Unicode MS" w:eastAsia="Arial Unicode MS" w:hAnsi="Arial Unicode MS" w:cs="Arial Unicode MS"/>
      <w:sz w:val="22"/>
      <w:szCs w:val="24"/>
    </w:rPr>
  </w:style>
  <w:style w:type="character" w:customStyle="1" w:styleId="TitulodeparrafoChar">
    <w:name w:val="Titulo de parrafo Char"/>
    <w:link w:val="Titulodeparrafo"/>
    <w:rsid w:val="00CE6137"/>
    <w:rPr>
      <w:rFonts w:ascii="Arial Unicode MS" w:eastAsia="Arial Unicode MS" w:hAnsi="Arial Unicode MS" w:cs="Arial Unicode MS"/>
      <w:color w:val="715419"/>
      <w:sz w:val="24"/>
      <w:szCs w:val="44"/>
      <w:lang w:val="en-AU" w:eastAsia="en-AU" w:bidi="ar-SA"/>
    </w:rPr>
  </w:style>
  <w:style w:type="character" w:customStyle="1" w:styleId="ParrafovinetaChar">
    <w:name w:val="Parrafo vineta Char"/>
    <w:link w:val="Parrafovineta"/>
    <w:rsid w:val="00CE6137"/>
    <w:rPr>
      <w:rFonts w:ascii="Arial Unicode MS" w:eastAsia="Arial Unicode MS" w:hAnsi="Arial Unicode MS" w:cs="Arial Unicode MS"/>
      <w:color w:val="000000"/>
      <w:szCs w:val="24"/>
      <w:lang w:val="en-AU" w:eastAsia="en-AU" w:bidi="ar-SA"/>
    </w:rPr>
  </w:style>
  <w:style w:type="paragraph" w:customStyle="1" w:styleId="Titulogris">
    <w:name w:val="Titulo gris"/>
    <w:basedOn w:val="Normal"/>
    <w:link w:val="TitulogrisChar"/>
    <w:qFormat/>
    <w:rsid w:val="00CE6137"/>
    <w:pPr>
      <w:spacing w:line="192" w:lineRule="auto"/>
    </w:pPr>
    <w:rPr>
      <w:rFonts w:ascii="Arial Unicode MS" w:eastAsia="Arial Unicode MS" w:hAnsi="Arial Unicode MS" w:cs="Arial Unicode MS"/>
      <w:b/>
      <w:color w:val="7F7F7F"/>
      <w:sz w:val="24"/>
      <w:szCs w:val="24"/>
    </w:rPr>
  </w:style>
  <w:style w:type="character" w:customStyle="1" w:styleId="TitulogrisChar">
    <w:name w:val="Titulo gris Char"/>
    <w:link w:val="Titulogris"/>
    <w:rsid w:val="00CE6137"/>
    <w:rPr>
      <w:rFonts w:ascii="Arial Unicode MS" w:eastAsia="Arial Unicode MS" w:hAnsi="Arial Unicode MS" w:cs="Arial Unicode MS"/>
      <w:b/>
      <w:color w:val="7F7F7F"/>
      <w:sz w:val="24"/>
      <w:szCs w:val="24"/>
      <w:lang w:val="en-AU" w:eastAsia="en-AU" w:bidi="ar-SA"/>
    </w:rPr>
  </w:style>
  <w:style w:type="paragraph" w:styleId="BalloonText">
    <w:name w:val="Balloon Text"/>
    <w:basedOn w:val="Normal"/>
    <w:link w:val="BalloonTextChar"/>
    <w:uiPriority w:val="99"/>
    <w:semiHidden/>
    <w:unhideWhenUsed/>
    <w:rsid w:val="00CE6137"/>
    <w:rPr>
      <w:rFonts w:ascii="Tahoma" w:hAnsi="Tahoma" w:cs="Tahoma"/>
      <w:sz w:val="16"/>
      <w:szCs w:val="16"/>
    </w:rPr>
  </w:style>
  <w:style w:type="character" w:customStyle="1" w:styleId="BalloonTextChar">
    <w:name w:val="Balloon Text Char"/>
    <w:basedOn w:val="DefaultParagraphFont"/>
    <w:link w:val="BalloonText"/>
    <w:uiPriority w:val="99"/>
    <w:semiHidden/>
    <w:rsid w:val="00CE6137"/>
    <w:rPr>
      <w:rFonts w:ascii="Tahoma" w:eastAsia="Times New Roman" w:hAnsi="Tahoma" w:cs="Tahoma"/>
      <w:color w:val="000000"/>
      <w:sz w:val="16"/>
      <w:szCs w:val="16"/>
      <w:lang w:val="en-AU" w:eastAsia="en-AU" w:bidi="ar-SA"/>
    </w:rPr>
  </w:style>
  <w:style w:type="paragraph" w:styleId="NormalWeb">
    <w:name w:val="Normal (Web)"/>
    <w:basedOn w:val="Normal"/>
    <w:uiPriority w:val="99"/>
    <w:semiHidden/>
    <w:unhideWhenUsed/>
    <w:rsid w:val="007427C0"/>
    <w:pPr>
      <w:spacing w:before="100" w:beforeAutospacing="1" w:after="100" w:afterAutospacing="1"/>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gic.planning@mackay.qld.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DA8C-9255-4DF9-909D-01A48AE8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Mackay Regional Council</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 Clair</dc:creator>
  <cp:lastModifiedBy>Pamela Jaenke</cp:lastModifiedBy>
  <cp:revision>6</cp:revision>
  <cp:lastPrinted>2015-03-31T02:18:00Z</cp:lastPrinted>
  <dcterms:created xsi:type="dcterms:W3CDTF">2019-11-05T22:13:00Z</dcterms:created>
  <dcterms:modified xsi:type="dcterms:W3CDTF">2019-11-15T06:38:00Z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