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A6" w:rsidRDefault="008209BD" w:rsidP="007F59A6">
      <w:pPr>
        <w:pStyle w:val="titulodeformulario"/>
      </w:pPr>
      <w:r>
        <w:rPr>
          <w:noProof/>
        </w:rPr>
        <w:drawing>
          <wp:inline distT="0" distB="0" distL="0" distR="0">
            <wp:extent cx="6263640" cy="194062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1940624"/>
                    </a:xfrm>
                    <a:prstGeom prst="rect">
                      <a:avLst/>
                    </a:prstGeom>
                    <a:noFill/>
                    <a:ln>
                      <a:noFill/>
                    </a:ln>
                  </pic:spPr>
                </pic:pic>
              </a:graphicData>
            </a:graphic>
          </wp:inline>
        </w:drawing>
      </w:r>
    </w:p>
    <w:p w:rsidR="005076BE" w:rsidRDefault="005076BE" w:rsidP="007F59A6">
      <w:pPr>
        <w:pStyle w:val="titulodeformulario"/>
        <w:rPr>
          <w:sz w:val="32"/>
        </w:rPr>
      </w:pPr>
    </w:p>
    <w:p w:rsidR="007F59A6" w:rsidRPr="008209BD" w:rsidRDefault="007F59A6" w:rsidP="007F59A6">
      <w:pPr>
        <w:pStyle w:val="titulodeformulario"/>
        <w:rPr>
          <w:b/>
          <w:sz w:val="32"/>
        </w:rPr>
      </w:pPr>
      <w:r w:rsidRPr="008209BD">
        <w:rPr>
          <w:b/>
          <w:sz w:val="32"/>
        </w:rPr>
        <w:t>GENERAL GUIDELINES</w:t>
      </w:r>
    </w:p>
    <w:p w:rsidR="005076BE" w:rsidRPr="005734E3" w:rsidRDefault="005076BE" w:rsidP="007F59A6">
      <w:pPr>
        <w:pStyle w:val="titulodeformulario"/>
        <w:rPr>
          <w:sz w:val="24"/>
        </w:rPr>
      </w:pPr>
    </w:p>
    <w:p w:rsidR="007F59A6" w:rsidRPr="008209BD" w:rsidRDefault="007F59A6" w:rsidP="007F59A6">
      <w:pPr>
        <w:pStyle w:val="Titulodeseccion"/>
        <w:rPr>
          <w:b/>
        </w:rPr>
      </w:pPr>
      <w:r w:rsidRPr="008209BD">
        <w:rPr>
          <w:b/>
        </w:rPr>
        <w:t>OBJECTIVES</w:t>
      </w:r>
    </w:p>
    <w:p w:rsidR="004D36CE" w:rsidRDefault="007F59A6" w:rsidP="007F59A6">
      <w:pPr>
        <w:pStyle w:val="Parrafonormal"/>
        <w:jc w:val="both"/>
      </w:pPr>
      <w:r w:rsidRPr="0064629E">
        <w:t>Mackay Regional Council is pleased to announce the launch of the Heritage Awards! The Heritage Awards, fi</w:t>
      </w:r>
      <w:r>
        <w:t xml:space="preserve">rst </w:t>
      </w:r>
      <w:r w:rsidRPr="008D687B">
        <w:t>celebrated in 2004, are</w:t>
      </w:r>
      <w:r w:rsidRPr="00E82AD5">
        <w:t xml:space="preserve"> a biennial event paying tribute to those individuals and organisations that make outstanding effort</w:t>
      </w:r>
      <w:r w:rsidR="00A9300B">
        <w:t>s</w:t>
      </w:r>
      <w:r w:rsidR="004D36CE">
        <w:t xml:space="preserve"> to keep our heritage alive. </w:t>
      </w:r>
      <w:r w:rsidRPr="00E82AD5">
        <w:t xml:space="preserve">The awards are </w:t>
      </w:r>
      <w:r w:rsidRPr="008D687B">
        <w:t xml:space="preserve">dedicated to recognising </w:t>
      </w:r>
      <w:r w:rsidRPr="00E82AD5">
        <w:t xml:space="preserve">heritage champions and excellence in the refurbishment of historical buildings and new building designs, which reinforce the built character and heritage values of Mackay. </w:t>
      </w:r>
    </w:p>
    <w:p w:rsidR="004D36CE" w:rsidRDefault="004D36CE" w:rsidP="007F59A6">
      <w:pPr>
        <w:pStyle w:val="Parrafonormal"/>
        <w:jc w:val="both"/>
      </w:pPr>
    </w:p>
    <w:p w:rsidR="004D36CE" w:rsidRPr="0064629E" w:rsidRDefault="004D36CE" w:rsidP="007F59A6">
      <w:pPr>
        <w:pStyle w:val="Parrafonormal"/>
        <w:jc w:val="both"/>
      </w:pPr>
      <w:r w:rsidRPr="00E82AD5">
        <w:t>Everyone is welcome to participate in the a</w:t>
      </w:r>
      <w:r>
        <w:t>wards!</w:t>
      </w:r>
    </w:p>
    <w:p w:rsidR="007F59A6" w:rsidRPr="008209BD" w:rsidRDefault="007F59A6" w:rsidP="007F59A6">
      <w:pPr>
        <w:pStyle w:val="Titulodeseccion"/>
        <w:rPr>
          <w:b/>
          <w:szCs w:val="24"/>
        </w:rPr>
      </w:pPr>
      <w:r w:rsidRPr="008209BD">
        <w:rPr>
          <w:b/>
        </w:rPr>
        <w:t>CATEGORIES</w:t>
      </w:r>
    </w:p>
    <w:p w:rsidR="007F59A6" w:rsidRPr="008209BD" w:rsidRDefault="007F59A6" w:rsidP="007F59A6">
      <w:pPr>
        <w:pStyle w:val="Titulodeparrafo"/>
        <w:rPr>
          <w:b/>
        </w:rPr>
      </w:pPr>
      <w:r w:rsidRPr="008209BD">
        <w:rPr>
          <w:b/>
        </w:rPr>
        <w:t>‘Tom Casey’ New or Refurbished Heritage Place or Home (Gold and Silver awards)</w:t>
      </w:r>
    </w:p>
    <w:p w:rsidR="007F59A6" w:rsidRDefault="007F59A6" w:rsidP="007F59A6">
      <w:pPr>
        <w:pStyle w:val="Parrafonormal"/>
        <w:jc w:val="both"/>
      </w:pPr>
      <w:r w:rsidRPr="0051177F">
        <w:t xml:space="preserve">Open to any works being refurbishment, redesign or construction, undertaken on a </w:t>
      </w:r>
      <w:r w:rsidRPr="0051177F">
        <w:rPr>
          <w:i/>
        </w:rPr>
        <w:t>place</w:t>
      </w:r>
      <w:r>
        <w:rPr>
          <w:i/>
        </w:rPr>
        <w:t xml:space="preserve">* </w:t>
      </w:r>
      <w:r w:rsidRPr="005734E3">
        <w:t xml:space="preserve">or </w:t>
      </w:r>
      <w:r w:rsidRPr="00D906DE">
        <w:rPr>
          <w:i/>
        </w:rPr>
        <w:t>home</w:t>
      </w:r>
      <w:r>
        <w:t>**</w:t>
      </w:r>
      <w:r w:rsidRPr="0051177F">
        <w:t xml:space="preserve"> of heritage significance or adjacent property within the Mackay </w:t>
      </w:r>
      <w:r>
        <w:t>r</w:t>
      </w:r>
      <w:r w:rsidRPr="0051177F">
        <w:t>egion, within the last</w:t>
      </w:r>
      <w:r w:rsidR="005076BE">
        <w:t xml:space="preserve"> three </w:t>
      </w:r>
      <w:r w:rsidRPr="00A9300B">
        <w:t>years (</w:t>
      </w:r>
      <w:r w:rsidR="005076BE" w:rsidRPr="00A9300B">
        <w:t>201</w:t>
      </w:r>
      <w:r w:rsidR="008209BD" w:rsidRPr="00A9300B">
        <w:t>7</w:t>
      </w:r>
      <w:r w:rsidR="004D36CE">
        <w:t xml:space="preserve"> to date</w:t>
      </w:r>
      <w:r w:rsidRPr="0051177F">
        <w:t>). We are looking for developments that contribute to conservation by respecting and enhancing existing heritage values, and/or through the creative re-use of existing heritage place</w:t>
      </w:r>
      <w:r>
        <w:t>s</w:t>
      </w:r>
      <w:r w:rsidRPr="0051177F">
        <w:t>.</w:t>
      </w:r>
    </w:p>
    <w:p w:rsidR="00A9300B" w:rsidRPr="0051177F" w:rsidRDefault="00A9300B" w:rsidP="007F59A6">
      <w:pPr>
        <w:pStyle w:val="Parrafonormal"/>
        <w:jc w:val="both"/>
      </w:pPr>
    </w:p>
    <w:p w:rsidR="007F59A6" w:rsidRPr="00A9300B" w:rsidRDefault="007F59A6" w:rsidP="007F59A6">
      <w:pPr>
        <w:spacing w:line="192" w:lineRule="auto"/>
        <w:jc w:val="both"/>
        <w:rPr>
          <w:rFonts w:ascii="Arial Unicode MS" w:eastAsia="Arial Unicode MS" w:hAnsi="Arial Unicode MS" w:cs="Arial Unicode MS"/>
          <w:color w:val="auto"/>
          <w:szCs w:val="18"/>
        </w:rPr>
      </w:pPr>
      <w:r w:rsidRPr="00A9300B">
        <w:rPr>
          <w:rFonts w:ascii="Arial Unicode MS" w:eastAsia="Arial Unicode MS" w:hAnsi="Arial Unicode MS" w:cs="Arial Unicode MS"/>
          <w:b/>
          <w:color w:val="auto"/>
          <w:szCs w:val="18"/>
        </w:rPr>
        <w:t>*</w:t>
      </w:r>
      <w:r w:rsidRPr="00A9300B">
        <w:rPr>
          <w:rFonts w:ascii="Arial Unicode MS" w:eastAsia="Arial Unicode MS" w:hAnsi="Arial Unicode MS" w:cs="Arial Unicode MS"/>
          <w:color w:val="auto"/>
          <w:szCs w:val="18"/>
        </w:rPr>
        <w:t xml:space="preserve"> </w:t>
      </w:r>
      <w:r w:rsidRPr="00A9300B">
        <w:rPr>
          <w:rFonts w:ascii="Arial Unicode MS" w:eastAsia="Arial Unicode MS" w:hAnsi="Arial Unicode MS" w:cs="Arial Unicode MS"/>
          <w:i/>
          <w:color w:val="auto"/>
          <w:szCs w:val="18"/>
        </w:rPr>
        <w:t>Place</w:t>
      </w:r>
      <w:r w:rsidRPr="00A9300B">
        <w:rPr>
          <w:rFonts w:ascii="Arial Unicode MS" w:eastAsia="Arial Unicode MS" w:hAnsi="Arial Unicode MS" w:cs="Arial Unicode MS"/>
          <w:color w:val="auto"/>
          <w:szCs w:val="18"/>
        </w:rPr>
        <w:t xml:space="preserve"> is here referred to as a specific area or site, which is valued by people for its significance in the history of the Mackay region. It can be small (a single property) or large (a group of properties), and involve either built or natural features.</w:t>
      </w:r>
    </w:p>
    <w:p w:rsidR="007F59A6" w:rsidRDefault="007F59A6" w:rsidP="007F59A6">
      <w:pPr>
        <w:spacing w:line="192" w:lineRule="auto"/>
        <w:jc w:val="both"/>
        <w:rPr>
          <w:rFonts w:ascii="Arial Unicode MS" w:eastAsia="Arial Unicode MS" w:hAnsi="Arial Unicode MS" w:cs="Arial Unicode MS"/>
          <w:color w:val="7F7F7F"/>
          <w:szCs w:val="18"/>
        </w:rPr>
      </w:pPr>
      <w:r w:rsidRPr="00A9300B">
        <w:rPr>
          <w:rFonts w:ascii="Arial Unicode MS" w:eastAsia="Arial Unicode MS" w:hAnsi="Arial Unicode MS" w:cs="Arial Unicode MS"/>
          <w:b/>
          <w:color w:val="auto"/>
          <w:szCs w:val="18"/>
        </w:rPr>
        <w:t>**</w:t>
      </w:r>
      <w:r w:rsidRPr="00A9300B">
        <w:rPr>
          <w:rFonts w:ascii="Arial Unicode MS" w:eastAsia="Arial Unicode MS" w:hAnsi="Arial Unicode MS" w:cs="Arial Unicode MS"/>
          <w:i/>
          <w:color w:val="auto"/>
          <w:szCs w:val="18"/>
        </w:rPr>
        <w:t xml:space="preserve">Home </w:t>
      </w:r>
      <w:r w:rsidRPr="00A9300B">
        <w:rPr>
          <w:rFonts w:ascii="Arial Unicode MS" w:eastAsia="Arial Unicode MS" w:hAnsi="Arial Unicode MS" w:cs="Arial Unicode MS"/>
          <w:color w:val="auto"/>
          <w:szCs w:val="18"/>
        </w:rPr>
        <w:t>is here referred to residential dwellings built on or before 1960, where the original character of the building has been preserved or enhanced. Newly constructed homes adjacent to a place of heritage significance can also participate, where is can be demonstrated that the design of the new building provides an appropriate and/or innovative response to the adjacent heritage values.</w:t>
      </w:r>
    </w:p>
    <w:p w:rsidR="007F59A6" w:rsidRPr="008209BD" w:rsidRDefault="007F59A6" w:rsidP="007F59A6">
      <w:pPr>
        <w:pStyle w:val="Titulodeparrafo"/>
        <w:rPr>
          <w:b/>
        </w:rPr>
      </w:pPr>
      <w:r w:rsidRPr="008209BD">
        <w:rPr>
          <w:b/>
        </w:rPr>
        <w:t>Heritage Media (Gold and Silver awards)</w:t>
      </w:r>
      <w:r w:rsidRPr="008209BD">
        <w:rPr>
          <w:rFonts w:ascii="Arial" w:hAnsi="Arial" w:cs="Arial"/>
          <w:b/>
          <w:color w:val="FF0000"/>
          <w:sz w:val="20"/>
          <w:szCs w:val="20"/>
        </w:rPr>
        <w:t xml:space="preserve"> </w:t>
      </w:r>
    </w:p>
    <w:p w:rsidR="007F59A6" w:rsidRPr="0051177F" w:rsidRDefault="007F59A6" w:rsidP="007F59A6">
      <w:pPr>
        <w:pStyle w:val="Parrafonormal"/>
        <w:jc w:val="both"/>
      </w:pPr>
      <w:r>
        <w:t xml:space="preserve">Open to any form of written, visual or technological media or art that contributes to the promotion and understanding of heritage through the Mackay region within the last </w:t>
      </w:r>
      <w:r w:rsidR="005076BE">
        <w:t xml:space="preserve">three </w:t>
      </w:r>
      <w:r w:rsidR="005076BE" w:rsidRPr="0051177F">
        <w:t>years (</w:t>
      </w:r>
      <w:r w:rsidR="005076BE">
        <w:t>201</w:t>
      </w:r>
      <w:r w:rsidR="00A9300B">
        <w:t>7</w:t>
      </w:r>
      <w:r w:rsidR="005076BE">
        <w:t xml:space="preserve"> to date</w:t>
      </w:r>
      <w:r>
        <w:t xml:space="preserve">). Works can include, but are not limited to </w:t>
      </w:r>
      <w:r w:rsidRPr="0051177F">
        <w:t>heritage studies, publications or other written materials</w:t>
      </w:r>
      <w:r>
        <w:t xml:space="preserve"> that promote the region’s heritage.</w:t>
      </w:r>
    </w:p>
    <w:p w:rsidR="007F59A6" w:rsidRPr="008209BD" w:rsidRDefault="007F59A6" w:rsidP="007F59A6">
      <w:pPr>
        <w:pStyle w:val="Titulodeparrafo"/>
        <w:jc w:val="both"/>
        <w:rPr>
          <w:b/>
        </w:rPr>
      </w:pPr>
      <w:r w:rsidRPr="008209BD">
        <w:rPr>
          <w:b/>
        </w:rPr>
        <w:t>‘Berenice Wright’ Heritage Champion – Individual or Organisation (Gold and Silver awards)</w:t>
      </w:r>
    </w:p>
    <w:p w:rsidR="007F59A6" w:rsidRDefault="007F59A6" w:rsidP="007F59A6">
      <w:pPr>
        <w:pStyle w:val="Parrafonormal"/>
        <w:jc w:val="both"/>
      </w:pPr>
      <w:r w:rsidRPr="0051177F">
        <w:t xml:space="preserve">Open to any individuals or organisations that </w:t>
      </w:r>
      <w:r>
        <w:t>have made</w:t>
      </w:r>
      <w:r w:rsidRPr="0051177F">
        <w:t xml:space="preserve"> a valuable contribution to the promotion, conservation and/or understanding of local heritage in the Mackay region</w:t>
      </w:r>
      <w:r>
        <w:t xml:space="preserve"> within the last </w:t>
      </w:r>
      <w:r w:rsidR="005076BE">
        <w:t xml:space="preserve">three </w:t>
      </w:r>
      <w:r w:rsidR="005076BE" w:rsidRPr="0051177F">
        <w:t>years (</w:t>
      </w:r>
      <w:r w:rsidR="005076BE" w:rsidRPr="00A9300B">
        <w:t>201</w:t>
      </w:r>
      <w:r w:rsidR="008209BD" w:rsidRPr="00A9300B">
        <w:t>7</w:t>
      </w:r>
      <w:r w:rsidR="005076BE">
        <w:t xml:space="preserve"> to date</w:t>
      </w:r>
      <w:r>
        <w:t>)</w:t>
      </w:r>
      <w:r w:rsidRPr="0051177F">
        <w:t>. Works can include but are not limited to voluntary work or other contributions to raising awareness and interest in the conservation of heritage in the Mackay region.</w:t>
      </w:r>
    </w:p>
    <w:p w:rsidR="004D36CE" w:rsidRDefault="004D36CE" w:rsidP="007F59A6">
      <w:pPr>
        <w:pStyle w:val="Parrafonormal"/>
        <w:jc w:val="both"/>
      </w:pPr>
    </w:p>
    <w:p w:rsidR="00004474" w:rsidRDefault="00004474" w:rsidP="007F59A6">
      <w:pPr>
        <w:pStyle w:val="Parrafonormal"/>
        <w:jc w:val="both"/>
      </w:pPr>
    </w:p>
    <w:p w:rsidR="00004474" w:rsidRDefault="00004474" w:rsidP="007F59A6">
      <w:pPr>
        <w:pStyle w:val="Parrafonormal"/>
        <w:jc w:val="both"/>
      </w:pPr>
    </w:p>
    <w:p w:rsidR="004D36CE" w:rsidRPr="0051177F" w:rsidRDefault="004D36CE" w:rsidP="007F59A6">
      <w:pPr>
        <w:pStyle w:val="Parrafonormal"/>
        <w:jc w:val="both"/>
      </w:pPr>
    </w:p>
    <w:p w:rsidR="007F59A6" w:rsidRPr="008209BD" w:rsidRDefault="007F59A6" w:rsidP="007F59A6">
      <w:pPr>
        <w:pStyle w:val="Titulodeparrafo"/>
        <w:jc w:val="both"/>
        <w:rPr>
          <w:b/>
        </w:rPr>
      </w:pPr>
      <w:r w:rsidRPr="008209BD">
        <w:rPr>
          <w:b/>
        </w:rPr>
        <w:t>Heritage Champion – School (Gold and Silver awards)</w:t>
      </w:r>
    </w:p>
    <w:p w:rsidR="007F59A6" w:rsidRPr="0051177F" w:rsidRDefault="007F59A6" w:rsidP="007F59A6">
      <w:pPr>
        <w:pStyle w:val="Parrafonormal"/>
        <w:jc w:val="both"/>
      </w:pPr>
      <w:r w:rsidRPr="0051177F">
        <w:t xml:space="preserve">Open to any public or private schools in the Mackay </w:t>
      </w:r>
      <w:r>
        <w:t>r</w:t>
      </w:r>
      <w:r w:rsidRPr="0051177F">
        <w:t xml:space="preserve">egion which are making a significant contribution to promote conservation and understanding of local heritage among their students. </w:t>
      </w:r>
      <w:r>
        <w:t xml:space="preserve">Nominated activities </w:t>
      </w:r>
      <w:r w:rsidRPr="0051177F">
        <w:t xml:space="preserve">can include but are not limited to proposed classroom activities, outdoor activities, study tours, a whole course plan, or other efforts to stimulate students’ interest in local history, undertaken within the last </w:t>
      </w:r>
      <w:r w:rsidR="005076BE">
        <w:t xml:space="preserve">three </w:t>
      </w:r>
      <w:r w:rsidR="005076BE" w:rsidRPr="0051177F">
        <w:t>years (</w:t>
      </w:r>
      <w:r w:rsidR="005076BE">
        <w:t>201</w:t>
      </w:r>
      <w:r w:rsidR="00A9300B">
        <w:t>7</w:t>
      </w:r>
      <w:r w:rsidR="005076BE">
        <w:t xml:space="preserve"> to date</w:t>
      </w:r>
      <w:r w:rsidRPr="0051177F">
        <w:t>).</w:t>
      </w:r>
    </w:p>
    <w:p w:rsidR="007F59A6" w:rsidRPr="008209BD" w:rsidRDefault="007F59A6" w:rsidP="007F59A6">
      <w:pPr>
        <w:pStyle w:val="Titulodeseccion"/>
        <w:rPr>
          <w:b/>
        </w:rPr>
      </w:pPr>
      <w:r w:rsidRPr="008209BD">
        <w:rPr>
          <w:b/>
        </w:rPr>
        <w:t>CONDITIONS OF ENTRY</w:t>
      </w:r>
    </w:p>
    <w:p w:rsidR="007F59A6" w:rsidRPr="00B9033D" w:rsidRDefault="007F59A6" w:rsidP="007F59A6">
      <w:pPr>
        <w:pStyle w:val="Parrafovineta"/>
        <w:rPr>
          <w:sz w:val="20"/>
          <w:szCs w:val="20"/>
        </w:rPr>
      </w:pPr>
      <w:r w:rsidRPr="00B9033D">
        <w:rPr>
          <w:sz w:val="20"/>
          <w:szCs w:val="20"/>
        </w:rPr>
        <w:t>Entry is free</w:t>
      </w:r>
    </w:p>
    <w:p w:rsidR="007F59A6" w:rsidRPr="004C350F" w:rsidRDefault="007F59A6" w:rsidP="007F59A6">
      <w:pPr>
        <w:pStyle w:val="Parrafovineta"/>
        <w:rPr>
          <w:sz w:val="20"/>
          <w:szCs w:val="20"/>
        </w:rPr>
      </w:pPr>
      <w:r w:rsidRPr="00B47CF3">
        <w:rPr>
          <w:sz w:val="20"/>
          <w:szCs w:val="20"/>
        </w:rPr>
        <w:t>Entries must be submitted b</w:t>
      </w:r>
      <w:r w:rsidR="00A9300B">
        <w:rPr>
          <w:sz w:val="20"/>
          <w:szCs w:val="20"/>
        </w:rPr>
        <w:t>y</w:t>
      </w:r>
      <w:r w:rsidRPr="00B47CF3">
        <w:rPr>
          <w:sz w:val="20"/>
          <w:szCs w:val="20"/>
        </w:rPr>
        <w:t xml:space="preserve"> COB </w:t>
      </w:r>
      <w:r w:rsidR="00A9300B">
        <w:rPr>
          <w:sz w:val="20"/>
          <w:szCs w:val="20"/>
        </w:rPr>
        <w:t xml:space="preserve">Tuesday 28 </w:t>
      </w:r>
      <w:r w:rsidR="008209BD">
        <w:rPr>
          <w:sz w:val="20"/>
          <w:szCs w:val="20"/>
        </w:rPr>
        <w:t xml:space="preserve">January </w:t>
      </w:r>
      <w:r w:rsidRPr="00B47CF3">
        <w:rPr>
          <w:color w:val="auto"/>
          <w:sz w:val="20"/>
          <w:szCs w:val="20"/>
        </w:rPr>
        <w:t>20</w:t>
      </w:r>
      <w:r w:rsidR="008209BD">
        <w:rPr>
          <w:color w:val="auto"/>
          <w:sz w:val="20"/>
          <w:szCs w:val="20"/>
        </w:rPr>
        <w:t>20</w:t>
      </w:r>
    </w:p>
    <w:p w:rsidR="007F59A6" w:rsidRPr="00B9033D" w:rsidRDefault="007F59A6" w:rsidP="007F59A6">
      <w:pPr>
        <w:pStyle w:val="Parrafovineta"/>
        <w:rPr>
          <w:sz w:val="20"/>
          <w:szCs w:val="20"/>
        </w:rPr>
      </w:pPr>
      <w:r w:rsidRPr="00B9033D">
        <w:rPr>
          <w:sz w:val="20"/>
          <w:szCs w:val="20"/>
        </w:rPr>
        <w:t>All nominations must include:</w:t>
      </w:r>
    </w:p>
    <w:p w:rsidR="007F59A6" w:rsidRPr="00B9033D" w:rsidRDefault="007F59A6" w:rsidP="007F59A6">
      <w:pPr>
        <w:pStyle w:val="Parrafovineta"/>
        <w:numPr>
          <w:ilvl w:val="1"/>
          <w:numId w:val="1"/>
        </w:numPr>
        <w:rPr>
          <w:sz w:val="20"/>
          <w:szCs w:val="20"/>
        </w:rPr>
      </w:pPr>
      <w:r>
        <w:rPr>
          <w:sz w:val="20"/>
          <w:szCs w:val="20"/>
        </w:rPr>
        <w:t xml:space="preserve">signed </w:t>
      </w:r>
      <w:r w:rsidRPr="00C165E2">
        <w:rPr>
          <w:i/>
          <w:sz w:val="20"/>
          <w:szCs w:val="20"/>
        </w:rPr>
        <w:t xml:space="preserve">Nomination </w:t>
      </w:r>
      <w:r>
        <w:rPr>
          <w:i/>
          <w:sz w:val="20"/>
          <w:szCs w:val="20"/>
        </w:rPr>
        <w:t>F</w:t>
      </w:r>
      <w:r w:rsidRPr="00C165E2">
        <w:rPr>
          <w:i/>
          <w:sz w:val="20"/>
          <w:szCs w:val="20"/>
        </w:rPr>
        <w:t>orm</w:t>
      </w:r>
      <w:r w:rsidRPr="00B9033D">
        <w:rPr>
          <w:sz w:val="20"/>
          <w:szCs w:val="20"/>
        </w:rPr>
        <w:t xml:space="preserve"> (signed by property owner)</w:t>
      </w:r>
    </w:p>
    <w:p w:rsidR="007F59A6" w:rsidRDefault="007F59A6" w:rsidP="007F59A6">
      <w:pPr>
        <w:pStyle w:val="Parrafovineta"/>
        <w:numPr>
          <w:ilvl w:val="1"/>
          <w:numId w:val="1"/>
        </w:numPr>
        <w:rPr>
          <w:sz w:val="20"/>
          <w:szCs w:val="20"/>
        </w:rPr>
      </w:pPr>
      <w:r>
        <w:rPr>
          <w:sz w:val="20"/>
          <w:szCs w:val="20"/>
        </w:rPr>
        <w:t xml:space="preserve">signed </w:t>
      </w:r>
      <w:r w:rsidRPr="00C165E2">
        <w:rPr>
          <w:i/>
          <w:sz w:val="20"/>
          <w:szCs w:val="20"/>
        </w:rPr>
        <w:t>Owner Consent</w:t>
      </w:r>
      <w:r>
        <w:rPr>
          <w:sz w:val="20"/>
          <w:szCs w:val="20"/>
        </w:rPr>
        <w:t xml:space="preserve"> form (where applicable)</w:t>
      </w:r>
    </w:p>
    <w:p w:rsidR="007F59A6" w:rsidRPr="00B9033D" w:rsidRDefault="007F59A6" w:rsidP="007F59A6">
      <w:pPr>
        <w:pStyle w:val="Parrafovineta"/>
        <w:numPr>
          <w:ilvl w:val="1"/>
          <w:numId w:val="1"/>
        </w:numPr>
        <w:rPr>
          <w:sz w:val="20"/>
          <w:szCs w:val="20"/>
        </w:rPr>
      </w:pPr>
      <w:r>
        <w:rPr>
          <w:sz w:val="20"/>
          <w:szCs w:val="20"/>
        </w:rPr>
        <w:t>p</w:t>
      </w:r>
      <w:r w:rsidRPr="00B9033D">
        <w:rPr>
          <w:sz w:val="20"/>
          <w:szCs w:val="20"/>
        </w:rPr>
        <w:t>roject images**</w:t>
      </w:r>
    </w:p>
    <w:p w:rsidR="007F59A6" w:rsidRPr="00B9033D" w:rsidRDefault="007F59A6" w:rsidP="007F59A6">
      <w:pPr>
        <w:pStyle w:val="Parrafovineta"/>
        <w:numPr>
          <w:ilvl w:val="1"/>
          <w:numId w:val="1"/>
        </w:numPr>
        <w:rPr>
          <w:sz w:val="20"/>
          <w:szCs w:val="20"/>
        </w:rPr>
      </w:pPr>
      <w:r>
        <w:rPr>
          <w:sz w:val="20"/>
          <w:szCs w:val="20"/>
        </w:rPr>
        <w:t xml:space="preserve">signed </w:t>
      </w:r>
      <w:r w:rsidRPr="00C165E2">
        <w:rPr>
          <w:i/>
          <w:sz w:val="20"/>
          <w:szCs w:val="20"/>
        </w:rPr>
        <w:t>Consent to Use Photos, Images, Art Work or Written Work</w:t>
      </w:r>
      <w:r>
        <w:rPr>
          <w:sz w:val="20"/>
          <w:szCs w:val="20"/>
        </w:rPr>
        <w:t xml:space="preserve"> form</w:t>
      </w:r>
    </w:p>
    <w:p w:rsidR="007F59A6" w:rsidRPr="00151EC8" w:rsidRDefault="007F59A6" w:rsidP="007F59A6">
      <w:pPr>
        <w:pStyle w:val="Parrafovineta"/>
        <w:numPr>
          <w:ilvl w:val="1"/>
          <w:numId w:val="1"/>
        </w:numPr>
        <w:rPr>
          <w:sz w:val="20"/>
          <w:szCs w:val="20"/>
        </w:rPr>
      </w:pPr>
      <w:r>
        <w:rPr>
          <w:sz w:val="20"/>
          <w:szCs w:val="20"/>
        </w:rPr>
        <w:t>a</w:t>
      </w:r>
      <w:r w:rsidRPr="00B9033D">
        <w:rPr>
          <w:sz w:val="20"/>
          <w:szCs w:val="20"/>
        </w:rPr>
        <w:t>dditional information to support your nomination**</w:t>
      </w:r>
      <w:r>
        <w:rPr>
          <w:sz w:val="20"/>
          <w:szCs w:val="20"/>
        </w:rPr>
        <w:t>.</w:t>
      </w:r>
    </w:p>
    <w:p w:rsidR="007F59A6" w:rsidRPr="00B9033D" w:rsidRDefault="007F59A6" w:rsidP="007F59A6">
      <w:pPr>
        <w:pStyle w:val="Parrafovineta"/>
        <w:rPr>
          <w:sz w:val="20"/>
          <w:szCs w:val="20"/>
        </w:rPr>
      </w:pPr>
      <w:r w:rsidRPr="00B9033D">
        <w:rPr>
          <w:sz w:val="20"/>
          <w:szCs w:val="20"/>
        </w:rPr>
        <w:t>For the purpose of promoting the Awards, Mackay Regional Council reserves the right to exhibit all or any of the nominations, including submitted images, to advance heritage and character values of Mackay. By signing the nomination form, the nominator and owner agree to these conditions</w:t>
      </w:r>
    </w:p>
    <w:p w:rsidR="007F59A6" w:rsidRDefault="007F59A6" w:rsidP="007F59A6">
      <w:pPr>
        <w:pStyle w:val="Parrafovineta"/>
        <w:rPr>
          <w:sz w:val="20"/>
          <w:szCs w:val="20"/>
        </w:rPr>
      </w:pPr>
      <w:r w:rsidRPr="00B9033D">
        <w:rPr>
          <w:sz w:val="20"/>
          <w:szCs w:val="20"/>
        </w:rPr>
        <w:t>For the categories ‘New or Refurbished Place</w:t>
      </w:r>
      <w:r>
        <w:rPr>
          <w:sz w:val="20"/>
          <w:szCs w:val="20"/>
        </w:rPr>
        <w:t xml:space="preserve"> or Home</w:t>
      </w:r>
      <w:r w:rsidRPr="00B9033D">
        <w:rPr>
          <w:sz w:val="20"/>
          <w:szCs w:val="20"/>
        </w:rPr>
        <w:t>’, the owner, builder, designer or architect can be nominated for an award</w:t>
      </w:r>
      <w:r>
        <w:rPr>
          <w:sz w:val="20"/>
          <w:szCs w:val="20"/>
        </w:rPr>
        <w:t>,</w:t>
      </w:r>
      <w:r w:rsidRPr="00B9033D">
        <w:rPr>
          <w:sz w:val="20"/>
          <w:szCs w:val="20"/>
        </w:rPr>
        <w:t xml:space="preserve"> </w:t>
      </w:r>
      <w:r>
        <w:rPr>
          <w:sz w:val="20"/>
          <w:szCs w:val="20"/>
        </w:rPr>
        <w:t>h</w:t>
      </w:r>
      <w:r w:rsidRPr="00B9033D">
        <w:rPr>
          <w:sz w:val="20"/>
          <w:szCs w:val="20"/>
        </w:rPr>
        <w:t>owever, only the Nominator is the recipient of the prize</w:t>
      </w:r>
    </w:p>
    <w:p w:rsidR="004D36CE" w:rsidRPr="00B9033D" w:rsidRDefault="00004474" w:rsidP="007F59A6">
      <w:pPr>
        <w:pStyle w:val="Parrafovineta"/>
        <w:rPr>
          <w:sz w:val="20"/>
          <w:szCs w:val="20"/>
        </w:rPr>
      </w:pPr>
      <w:r>
        <w:rPr>
          <w:sz w:val="20"/>
          <w:szCs w:val="20"/>
        </w:rPr>
        <w:t>N</w:t>
      </w:r>
      <w:r w:rsidR="000C7302">
        <w:rPr>
          <w:sz w:val="20"/>
          <w:szCs w:val="20"/>
        </w:rPr>
        <w:t xml:space="preserve">ominations which </w:t>
      </w:r>
      <w:r>
        <w:rPr>
          <w:sz w:val="20"/>
          <w:szCs w:val="20"/>
        </w:rPr>
        <w:t xml:space="preserve">have previously </w:t>
      </w:r>
      <w:r w:rsidR="000C7302">
        <w:rPr>
          <w:sz w:val="20"/>
          <w:szCs w:val="20"/>
        </w:rPr>
        <w:t xml:space="preserve">received an award </w:t>
      </w:r>
      <w:r>
        <w:rPr>
          <w:sz w:val="20"/>
          <w:szCs w:val="20"/>
        </w:rPr>
        <w:t>will</w:t>
      </w:r>
      <w:r w:rsidR="004D36CE">
        <w:rPr>
          <w:sz w:val="20"/>
          <w:szCs w:val="20"/>
        </w:rPr>
        <w:t xml:space="preserve"> not</w:t>
      </w:r>
      <w:r>
        <w:rPr>
          <w:sz w:val="20"/>
          <w:szCs w:val="20"/>
        </w:rPr>
        <w:t xml:space="preserve"> be</w:t>
      </w:r>
      <w:r w:rsidR="004D36CE">
        <w:rPr>
          <w:sz w:val="20"/>
          <w:szCs w:val="20"/>
        </w:rPr>
        <w:t xml:space="preserve"> eligible</w:t>
      </w:r>
      <w:r>
        <w:rPr>
          <w:sz w:val="20"/>
          <w:szCs w:val="20"/>
        </w:rPr>
        <w:t xml:space="preserve"> to receive</w:t>
      </w:r>
      <w:r w:rsidR="006A666C">
        <w:rPr>
          <w:sz w:val="20"/>
          <w:szCs w:val="20"/>
        </w:rPr>
        <w:t xml:space="preserve"> a</w:t>
      </w:r>
      <w:r>
        <w:rPr>
          <w:sz w:val="20"/>
          <w:szCs w:val="20"/>
        </w:rPr>
        <w:t xml:space="preserve"> </w:t>
      </w:r>
      <w:r w:rsidR="006A666C">
        <w:rPr>
          <w:sz w:val="20"/>
          <w:szCs w:val="20"/>
        </w:rPr>
        <w:t>Gold or Silver award for the same nomination as a previous year</w:t>
      </w:r>
    </w:p>
    <w:p w:rsidR="007F59A6" w:rsidRDefault="007F59A6" w:rsidP="007F59A6">
      <w:pPr>
        <w:pStyle w:val="Parrafovineta"/>
        <w:rPr>
          <w:sz w:val="20"/>
          <w:szCs w:val="20"/>
        </w:rPr>
      </w:pPr>
      <w:r w:rsidRPr="00B9033D">
        <w:rPr>
          <w:sz w:val="20"/>
          <w:szCs w:val="20"/>
        </w:rPr>
        <w:t xml:space="preserve">Nominations can be made via email to </w:t>
      </w:r>
      <w:hyperlink r:id="rId9" w:history="1">
        <w:r w:rsidRPr="00B9033D">
          <w:rPr>
            <w:rStyle w:val="Hyperlink"/>
            <w:sz w:val="20"/>
            <w:szCs w:val="20"/>
          </w:rPr>
          <w:t>strategic.planning@mackay.gov.au</w:t>
        </w:r>
      </w:hyperlink>
      <w:r w:rsidRPr="00B9033D">
        <w:rPr>
          <w:sz w:val="20"/>
          <w:szCs w:val="20"/>
        </w:rPr>
        <w:t xml:space="preserve"> or via post to:</w:t>
      </w:r>
    </w:p>
    <w:p w:rsidR="007F59A6" w:rsidRPr="00B9033D" w:rsidRDefault="007F59A6" w:rsidP="007F59A6">
      <w:pPr>
        <w:spacing w:line="192" w:lineRule="auto"/>
        <w:ind w:left="1440"/>
        <w:rPr>
          <w:rFonts w:ascii="Arial Unicode MS" w:eastAsia="Arial Unicode MS" w:hAnsi="Arial Unicode MS" w:cs="Arial Unicode MS"/>
          <w:sz w:val="20"/>
        </w:rPr>
      </w:pPr>
      <w:r w:rsidRPr="00B9033D">
        <w:rPr>
          <w:rFonts w:ascii="Arial Unicode MS" w:eastAsia="Arial Unicode MS" w:hAnsi="Arial Unicode MS" w:cs="Arial Unicode MS"/>
          <w:sz w:val="20"/>
        </w:rPr>
        <w:t xml:space="preserve">Mackay Regional Council </w:t>
      </w:r>
    </w:p>
    <w:p w:rsidR="007F59A6" w:rsidRPr="00B9033D" w:rsidRDefault="007F59A6" w:rsidP="007F59A6">
      <w:pPr>
        <w:spacing w:line="192" w:lineRule="auto"/>
        <w:ind w:left="1440"/>
        <w:rPr>
          <w:rFonts w:ascii="Arial Unicode MS" w:eastAsia="Arial Unicode MS" w:hAnsi="Arial Unicode MS" w:cs="Arial Unicode MS"/>
          <w:sz w:val="20"/>
        </w:rPr>
      </w:pPr>
      <w:r w:rsidRPr="00B9033D">
        <w:rPr>
          <w:rFonts w:ascii="Arial Unicode MS" w:eastAsia="Arial Unicode MS" w:hAnsi="Arial Unicode MS" w:cs="Arial Unicode MS"/>
          <w:sz w:val="20"/>
        </w:rPr>
        <w:t xml:space="preserve">Development Services </w:t>
      </w:r>
    </w:p>
    <w:p w:rsidR="007F59A6" w:rsidRPr="00B9033D" w:rsidRDefault="007F59A6" w:rsidP="007F59A6">
      <w:pPr>
        <w:spacing w:line="192" w:lineRule="auto"/>
        <w:ind w:left="1440"/>
        <w:rPr>
          <w:rFonts w:ascii="Arial Unicode MS" w:eastAsia="Arial Unicode MS" w:hAnsi="Arial Unicode MS" w:cs="Arial Unicode MS"/>
          <w:sz w:val="20"/>
        </w:rPr>
      </w:pPr>
      <w:r w:rsidRPr="00B9033D">
        <w:rPr>
          <w:rFonts w:ascii="Arial Unicode MS" w:eastAsia="Arial Unicode MS" w:hAnsi="Arial Unicode MS" w:cs="Arial Unicode MS"/>
          <w:sz w:val="20"/>
        </w:rPr>
        <w:t>PO Box 41</w:t>
      </w:r>
    </w:p>
    <w:p w:rsidR="007F59A6" w:rsidRPr="00B9033D" w:rsidRDefault="007F59A6" w:rsidP="007F59A6">
      <w:pPr>
        <w:spacing w:line="192" w:lineRule="auto"/>
        <w:ind w:left="1440"/>
        <w:rPr>
          <w:rFonts w:ascii="Arial Unicode MS" w:eastAsia="Arial Unicode MS" w:hAnsi="Arial Unicode MS" w:cs="Arial Unicode MS"/>
          <w:sz w:val="20"/>
        </w:rPr>
      </w:pPr>
      <w:r w:rsidRPr="00B9033D">
        <w:rPr>
          <w:rFonts w:ascii="Arial Unicode MS" w:eastAsia="Arial Unicode MS" w:hAnsi="Arial Unicode MS" w:cs="Arial Unicode MS"/>
          <w:sz w:val="20"/>
        </w:rPr>
        <w:t>MACKAY 4740</w:t>
      </w:r>
    </w:p>
    <w:p w:rsidR="007F59A6" w:rsidRDefault="007F59A6" w:rsidP="007F59A6">
      <w:pPr>
        <w:spacing w:line="192" w:lineRule="auto"/>
        <w:ind w:left="1440"/>
        <w:rPr>
          <w:rFonts w:ascii="Arial Unicode MS" w:eastAsia="Arial Unicode MS" w:hAnsi="Arial Unicode MS" w:cs="Arial Unicode MS"/>
          <w:sz w:val="20"/>
        </w:rPr>
      </w:pPr>
      <w:r w:rsidRPr="00B9033D">
        <w:rPr>
          <w:rFonts w:ascii="Arial Unicode MS" w:eastAsia="Arial Unicode MS" w:hAnsi="Arial Unicode MS" w:cs="Arial Unicode MS"/>
          <w:sz w:val="20"/>
        </w:rPr>
        <w:t>Attention: Strategic Planning</w:t>
      </w:r>
    </w:p>
    <w:p w:rsidR="007F59A6" w:rsidRPr="00B9033D" w:rsidRDefault="007F59A6" w:rsidP="007F59A6">
      <w:pPr>
        <w:spacing w:line="192" w:lineRule="auto"/>
        <w:ind w:left="1440"/>
        <w:rPr>
          <w:rFonts w:ascii="Arial Unicode MS" w:eastAsia="Arial Unicode MS" w:hAnsi="Arial Unicode MS" w:cs="Arial Unicode MS"/>
          <w:sz w:val="20"/>
        </w:rPr>
      </w:pPr>
    </w:p>
    <w:p w:rsidR="007F59A6" w:rsidRPr="008209BD" w:rsidRDefault="007F59A6" w:rsidP="007F59A6">
      <w:pPr>
        <w:pStyle w:val="Titulodeseccion"/>
        <w:rPr>
          <w:b/>
          <w:sz w:val="24"/>
          <w:szCs w:val="24"/>
        </w:rPr>
      </w:pPr>
      <w:bookmarkStart w:id="0" w:name="_GoBack"/>
      <w:bookmarkEnd w:id="0"/>
      <w:r w:rsidRPr="008209BD">
        <w:rPr>
          <w:b/>
        </w:rPr>
        <w:t>PRIZES</w:t>
      </w:r>
    </w:p>
    <w:p w:rsidR="007F59A6" w:rsidRDefault="007F59A6" w:rsidP="007F59A6">
      <w:pPr>
        <w:pStyle w:val="Parrafonormal"/>
      </w:pPr>
      <w:r w:rsidRPr="0051177F">
        <w:t>Each category receives:</w:t>
      </w:r>
    </w:p>
    <w:p w:rsidR="007F59A6" w:rsidRPr="005734E3" w:rsidRDefault="007F59A6" w:rsidP="007F59A6">
      <w:pPr>
        <w:pStyle w:val="Parrafovineta"/>
        <w:rPr>
          <w:sz w:val="20"/>
          <w:szCs w:val="20"/>
        </w:rPr>
      </w:pPr>
      <w:r w:rsidRPr="005734E3">
        <w:rPr>
          <w:sz w:val="20"/>
          <w:szCs w:val="20"/>
        </w:rPr>
        <w:t>1</w:t>
      </w:r>
      <w:r w:rsidRPr="005734E3">
        <w:rPr>
          <w:sz w:val="20"/>
          <w:szCs w:val="20"/>
          <w:vertAlign w:val="superscript"/>
        </w:rPr>
        <w:t>st</w:t>
      </w:r>
      <w:r w:rsidRPr="005734E3">
        <w:rPr>
          <w:sz w:val="20"/>
          <w:szCs w:val="20"/>
        </w:rPr>
        <w:t xml:space="preserve"> Prize (Gold) - $1,000 value &amp; framed certificate</w:t>
      </w:r>
    </w:p>
    <w:p w:rsidR="007F59A6" w:rsidRPr="005734E3" w:rsidRDefault="007F59A6" w:rsidP="007F59A6">
      <w:pPr>
        <w:pStyle w:val="Parrafovineta"/>
        <w:rPr>
          <w:sz w:val="20"/>
          <w:szCs w:val="20"/>
        </w:rPr>
      </w:pPr>
      <w:r w:rsidRPr="005734E3">
        <w:rPr>
          <w:sz w:val="20"/>
          <w:szCs w:val="20"/>
        </w:rPr>
        <w:t>2</w:t>
      </w:r>
      <w:r w:rsidRPr="005734E3">
        <w:rPr>
          <w:sz w:val="20"/>
          <w:szCs w:val="20"/>
          <w:vertAlign w:val="superscript"/>
        </w:rPr>
        <w:t>nd</w:t>
      </w:r>
      <w:r w:rsidRPr="005734E3">
        <w:rPr>
          <w:sz w:val="20"/>
          <w:szCs w:val="20"/>
        </w:rPr>
        <w:t xml:space="preserve"> Prize (Silver) - $500 value &amp; framed certificate</w:t>
      </w:r>
    </w:p>
    <w:p w:rsidR="007F59A6" w:rsidRPr="008209BD" w:rsidRDefault="007F59A6" w:rsidP="007F59A6">
      <w:pPr>
        <w:pStyle w:val="Titulodeseccion"/>
        <w:rPr>
          <w:b/>
        </w:rPr>
      </w:pPr>
      <w:r w:rsidRPr="008209BD">
        <w:rPr>
          <w:b/>
        </w:rPr>
        <w:t>JUDGING AND PRESENTATION OF AWARDS</w:t>
      </w:r>
    </w:p>
    <w:p w:rsidR="007F59A6" w:rsidRPr="00B9033D" w:rsidRDefault="007F59A6" w:rsidP="007F59A6">
      <w:pPr>
        <w:pStyle w:val="Parrafovineta"/>
        <w:rPr>
          <w:sz w:val="20"/>
          <w:szCs w:val="20"/>
        </w:rPr>
      </w:pPr>
      <w:r w:rsidRPr="00B9033D">
        <w:rPr>
          <w:sz w:val="20"/>
          <w:szCs w:val="20"/>
        </w:rPr>
        <w:t>A panel of judges with appropriate expertise will undertake the judging</w:t>
      </w:r>
    </w:p>
    <w:p w:rsidR="007F59A6" w:rsidRPr="00B94207" w:rsidRDefault="007F59A6" w:rsidP="007F59A6">
      <w:pPr>
        <w:pStyle w:val="Parrafovineta"/>
        <w:rPr>
          <w:sz w:val="20"/>
          <w:szCs w:val="20"/>
        </w:rPr>
      </w:pPr>
      <w:r w:rsidRPr="00B9033D">
        <w:rPr>
          <w:sz w:val="20"/>
          <w:szCs w:val="20"/>
        </w:rPr>
        <w:t>Awards (frame</w:t>
      </w:r>
      <w:r>
        <w:rPr>
          <w:sz w:val="20"/>
          <w:szCs w:val="20"/>
        </w:rPr>
        <w:t>d</w:t>
      </w:r>
      <w:r w:rsidRPr="00B9033D">
        <w:rPr>
          <w:sz w:val="20"/>
          <w:szCs w:val="20"/>
        </w:rPr>
        <w:t xml:space="preserve"> certificates and prizes) will be presented</w:t>
      </w:r>
      <w:r w:rsidR="00A6795E">
        <w:rPr>
          <w:sz w:val="20"/>
          <w:szCs w:val="20"/>
        </w:rPr>
        <w:t xml:space="preserve"> on </w:t>
      </w:r>
      <w:r w:rsidR="008209BD">
        <w:rPr>
          <w:sz w:val="20"/>
          <w:szCs w:val="20"/>
        </w:rPr>
        <w:t>Thursday, 6 February 2020</w:t>
      </w:r>
      <w:r w:rsidRPr="00B9033D">
        <w:rPr>
          <w:sz w:val="20"/>
          <w:szCs w:val="20"/>
        </w:rPr>
        <w:t xml:space="preserve"> at </w:t>
      </w:r>
      <w:r>
        <w:rPr>
          <w:sz w:val="20"/>
          <w:szCs w:val="20"/>
        </w:rPr>
        <w:t>the</w:t>
      </w:r>
      <w:r w:rsidR="00A9300B">
        <w:rPr>
          <w:sz w:val="20"/>
          <w:szCs w:val="20"/>
        </w:rPr>
        <w:t xml:space="preserve"> Jubilee Community Centre, 73 Gordon Street, Mackay</w:t>
      </w:r>
      <w:r w:rsidR="008209BD">
        <w:rPr>
          <w:sz w:val="20"/>
          <w:szCs w:val="20"/>
        </w:rPr>
        <w:t xml:space="preserve"> </w:t>
      </w:r>
      <w:r w:rsidRPr="00B94207">
        <w:rPr>
          <w:sz w:val="20"/>
          <w:szCs w:val="20"/>
        </w:rPr>
        <w:t xml:space="preserve"> </w:t>
      </w:r>
    </w:p>
    <w:p w:rsidR="007F59A6" w:rsidRPr="00B9033D" w:rsidRDefault="007F59A6" w:rsidP="007F59A6">
      <w:pPr>
        <w:pStyle w:val="Parrafovineta"/>
        <w:rPr>
          <w:sz w:val="20"/>
          <w:szCs w:val="20"/>
        </w:rPr>
      </w:pPr>
      <w:r w:rsidRPr="00B9033D">
        <w:rPr>
          <w:sz w:val="20"/>
          <w:szCs w:val="20"/>
        </w:rPr>
        <w:t>Winners will be notified prior to the ceremony</w:t>
      </w:r>
    </w:p>
    <w:p w:rsidR="007F59A6" w:rsidRPr="00B9033D" w:rsidRDefault="007F59A6" w:rsidP="007F59A6">
      <w:pPr>
        <w:pStyle w:val="Parrafovineta"/>
        <w:rPr>
          <w:sz w:val="20"/>
          <w:szCs w:val="20"/>
        </w:rPr>
      </w:pPr>
      <w:r w:rsidRPr="00B9033D">
        <w:rPr>
          <w:sz w:val="20"/>
          <w:szCs w:val="20"/>
        </w:rPr>
        <w:t>Multiple unframed certificates can be arranged</w:t>
      </w:r>
    </w:p>
    <w:p w:rsidR="007F59A6" w:rsidRDefault="007F59A6" w:rsidP="007F59A6">
      <w:pPr>
        <w:spacing w:line="192" w:lineRule="auto"/>
        <w:rPr>
          <w:rFonts w:ascii="Arial Unicode MS" w:eastAsia="Arial Unicode MS" w:hAnsi="Arial Unicode MS" w:cs="Arial Unicode MS"/>
          <w:sz w:val="24"/>
          <w:szCs w:val="24"/>
        </w:rPr>
      </w:pPr>
    </w:p>
    <w:p w:rsidR="007F59A6" w:rsidRDefault="007F59A6" w:rsidP="007F59A6">
      <w:pPr>
        <w:spacing w:line="192" w:lineRule="auto"/>
        <w:rPr>
          <w:rFonts w:ascii="Arial Unicode MS" w:eastAsia="Arial Unicode MS" w:hAnsi="Arial Unicode MS" w:cs="Arial Unicode MS"/>
          <w:sz w:val="24"/>
          <w:szCs w:val="24"/>
        </w:rPr>
      </w:pPr>
      <w:r w:rsidRPr="00B9033D">
        <w:rPr>
          <w:rFonts w:ascii="Arial Unicode MS" w:eastAsia="Arial Unicode MS" w:hAnsi="Arial Unicode MS" w:cs="Arial Unicode MS"/>
          <w:sz w:val="20"/>
        </w:rPr>
        <w:t xml:space="preserve">For further information, please </w:t>
      </w:r>
      <w:r>
        <w:rPr>
          <w:rFonts w:ascii="Arial Unicode MS" w:eastAsia="Arial Unicode MS" w:hAnsi="Arial Unicode MS" w:cs="Arial Unicode MS"/>
          <w:sz w:val="20"/>
        </w:rPr>
        <w:t xml:space="preserve">contact </w:t>
      </w:r>
      <w:r w:rsidR="00A9300B">
        <w:rPr>
          <w:rFonts w:ascii="Arial Unicode MS" w:eastAsia="Arial Unicode MS" w:hAnsi="Arial Unicode MS" w:cs="Arial Unicode MS"/>
          <w:sz w:val="20"/>
        </w:rPr>
        <w:t>Stacey Mills</w:t>
      </w:r>
      <w:r w:rsidR="005076BE">
        <w:rPr>
          <w:rFonts w:ascii="Arial Unicode MS" w:eastAsia="Arial Unicode MS" w:hAnsi="Arial Unicode MS" w:cs="Arial Unicode MS"/>
          <w:sz w:val="20"/>
        </w:rPr>
        <w:t xml:space="preserve"> </w:t>
      </w:r>
      <w:r>
        <w:rPr>
          <w:rFonts w:ascii="Arial Unicode MS" w:eastAsia="Arial Unicode MS" w:hAnsi="Arial Unicode MS" w:cs="Arial Unicode MS"/>
          <w:sz w:val="20"/>
        </w:rPr>
        <w:t>via email</w:t>
      </w:r>
      <w:r w:rsidRPr="00B9033D">
        <w:rPr>
          <w:rFonts w:ascii="Arial Unicode MS" w:eastAsia="Arial Unicode MS" w:hAnsi="Arial Unicode MS" w:cs="Arial Unicode MS"/>
          <w:sz w:val="20"/>
        </w:rPr>
        <w:t xml:space="preserve"> </w:t>
      </w:r>
      <w:hyperlink r:id="rId10" w:history="1">
        <w:r w:rsidRPr="00B9033D">
          <w:rPr>
            <w:rStyle w:val="Hyperlink"/>
            <w:rFonts w:ascii="Arial Unicode MS" w:eastAsia="Arial Unicode MS" w:hAnsi="Arial Unicode MS" w:cs="Arial Unicode MS"/>
            <w:sz w:val="20"/>
          </w:rPr>
          <w:t>strategic.planning@mackay.gov.au</w:t>
        </w:r>
      </w:hyperlink>
      <w:r w:rsidRPr="00B9033D">
        <w:rPr>
          <w:rFonts w:ascii="Arial Unicode MS" w:eastAsia="Arial Unicode MS" w:hAnsi="Arial Unicode MS" w:cs="Arial Unicode MS"/>
          <w:sz w:val="20"/>
        </w:rPr>
        <w:t xml:space="preserve"> or call </w:t>
      </w:r>
      <w:r w:rsidRPr="00E82AD5">
        <w:rPr>
          <w:rFonts w:ascii="Arial Unicode MS" w:eastAsia="Arial Unicode MS" w:hAnsi="Arial Unicode MS" w:cs="Arial Unicode MS"/>
          <w:sz w:val="20"/>
        </w:rPr>
        <w:t>1300 MACKAY (1300 622 529)</w:t>
      </w:r>
      <w:r>
        <w:rPr>
          <w:rFonts w:ascii="Arial Unicode MS" w:eastAsia="Arial Unicode MS" w:hAnsi="Arial Unicode MS" w:cs="Arial Unicode MS"/>
          <w:sz w:val="20"/>
        </w:rPr>
        <w:t>.</w:t>
      </w:r>
    </w:p>
    <w:p w:rsidR="007F59A6" w:rsidRDefault="007F59A6" w:rsidP="007F59A6">
      <w:pPr>
        <w:spacing w:line="192" w:lineRule="auto"/>
        <w:rPr>
          <w:rFonts w:ascii="Arial Unicode MS" w:eastAsia="Arial Unicode MS" w:hAnsi="Arial Unicode MS" w:cs="Arial Unicode MS"/>
          <w:sz w:val="24"/>
          <w:szCs w:val="24"/>
        </w:rPr>
      </w:pPr>
    </w:p>
    <w:p w:rsidR="00DB25B4" w:rsidRPr="009514CD" w:rsidRDefault="00DB25B4" w:rsidP="00363035"/>
    <w:sectPr w:rsidR="00DB25B4" w:rsidRPr="009514CD" w:rsidSect="005076BE">
      <w:footerReference w:type="default" r:id="rId11"/>
      <w:pgSz w:w="11906" w:h="16838"/>
      <w:pgMar w:top="1135" w:right="1021" w:bottom="425" w:left="1021" w:header="425"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F3" w:rsidRDefault="00EA45F3">
      <w:r>
        <w:separator/>
      </w:r>
    </w:p>
  </w:endnote>
  <w:endnote w:type="continuationSeparator" w:id="0">
    <w:p w:rsidR="00EA45F3" w:rsidRDefault="00E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CD" w:rsidRDefault="005D4FE4" w:rsidP="005D4FE4">
    <w:pPr>
      <w:pStyle w:val="Footer"/>
      <w:tabs>
        <w:tab w:val="clear" w:pos="4153"/>
        <w:tab w:val="clear" w:pos="8306"/>
        <w:tab w:val="left" w:pos="5812"/>
        <w:tab w:val="right" w:pos="9855"/>
      </w:tabs>
    </w:pPr>
    <w:r>
      <w:rPr>
        <w:noProof/>
      </w:rPr>
      <w:drawing>
        <wp:anchor distT="0" distB="0" distL="114300" distR="114300" simplePos="0" relativeHeight="251658240" behindDoc="1" locked="0" layoutInCell="1" allowOverlap="1" wp14:anchorId="7630DF60" wp14:editId="4BF64D5A">
          <wp:simplePos x="0" y="0"/>
          <wp:positionH relativeFrom="column">
            <wp:posOffset>4914900</wp:posOffset>
          </wp:positionH>
          <wp:positionV relativeFrom="paragraph">
            <wp:posOffset>-120650</wp:posOffset>
          </wp:positionV>
          <wp:extent cx="1358900" cy="499745"/>
          <wp:effectExtent l="0" t="0" r="0" b="0"/>
          <wp:wrapTight wrapText="bothSides">
            <wp:wrapPolygon edited="0">
              <wp:start x="0" y="0"/>
              <wp:lineTo x="0" y="20584"/>
              <wp:lineTo x="21196" y="20584"/>
              <wp:lineTo x="21196" y="0"/>
              <wp:lineTo x="0" y="0"/>
            </wp:wrapPolygon>
          </wp:wrapTight>
          <wp:docPr id="1" name="Picture 1"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A5A">
      <w:t xml:space="preserve">Proudly sponsored by: </w:t>
    </w:r>
    <w:r w:rsidR="004B1BE8">
      <w:t xml:space="preserve">           </w:t>
    </w:r>
  </w:p>
  <w:p w:rsidR="00106CE8" w:rsidRPr="00151EC8" w:rsidRDefault="00EA45F3" w:rsidP="00E3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F3" w:rsidRDefault="00EA45F3">
      <w:r>
        <w:separator/>
      </w:r>
    </w:p>
  </w:footnote>
  <w:footnote w:type="continuationSeparator" w:id="0">
    <w:p w:rsidR="00EA45F3" w:rsidRDefault="00EA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2AED"/>
    <w:multiLevelType w:val="hybridMultilevel"/>
    <w:tmpl w:val="52F853FA"/>
    <w:lvl w:ilvl="0" w:tplc="39722D18">
      <w:start w:val="7"/>
      <w:numFmt w:val="bullet"/>
      <w:pStyle w:val="Parrafovineta"/>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A6"/>
    <w:rsid w:val="00004474"/>
    <w:rsid w:val="00050AEE"/>
    <w:rsid w:val="000C7302"/>
    <w:rsid w:val="000D4000"/>
    <w:rsid w:val="00175CA3"/>
    <w:rsid w:val="001F2FA7"/>
    <w:rsid w:val="002E4ACD"/>
    <w:rsid w:val="00363035"/>
    <w:rsid w:val="003901D4"/>
    <w:rsid w:val="003D2421"/>
    <w:rsid w:val="003E3F67"/>
    <w:rsid w:val="00480817"/>
    <w:rsid w:val="004B1BE8"/>
    <w:rsid w:val="004D36CE"/>
    <w:rsid w:val="005076BE"/>
    <w:rsid w:val="00595181"/>
    <w:rsid w:val="005D4FE4"/>
    <w:rsid w:val="006503AF"/>
    <w:rsid w:val="006A666C"/>
    <w:rsid w:val="00760BD5"/>
    <w:rsid w:val="007F59A6"/>
    <w:rsid w:val="008209BD"/>
    <w:rsid w:val="0085013D"/>
    <w:rsid w:val="00893CC0"/>
    <w:rsid w:val="009514CD"/>
    <w:rsid w:val="00955B01"/>
    <w:rsid w:val="009C4520"/>
    <w:rsid w:val="009F15A5"/>
    <w:rsid w:val="00A11009"/>
    <w:rsid w:val="00A51923"/>
    <w:rsid w:val="00A6795E"/>
    <w:rsid w:val="00A73A3A"/>
    <w:rsid w:val="00A9300B"/>
    <w:rsid w:val="00BA62DF"/>
    <w:rsid w:val="00D8749B"/>
    <w:rsid w:val="00DA198F"/>
    <w:rsid w:val="00DB25B4"/>
    <w:rsid w:val="00DC6464"/>
    <w:rsid w:val="00EA45F3"/>
    <w:rsid w:val="00F41A5A"/>
    <w:rsid w:val="00F64339"/>
    <w:rsid w:val="00FA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176B"/>
  <w15:docId w15:val="{BAA9B663-B50C-411A-929E-0EF039A7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9A6"/>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7F59A6"/>
    <w:pPr>
      <w:tabs>
        <w:tab w:val="center" w:pos="4153"/>
        <w:tab w:val="right" w:pos="8306"/>
      </w:tabs>
    </w:pPr>
  </w:style>
  <w:style w:type="character" w:customStyle="1" w:styleId="HeaderChar">
    <w:name w:val="Header Char"/>
    <w:basedOn w:val="DefaultParagraphFont"/>
    <w:link w:val="Header"/>
    <w:rsid w:val="007F59A6"/>
    <w:rPr>
      <w:rFonts w:ascii="Arial" w:eastAsia="Times New Roman" w:hAnsi="Arial"/>
      <w:color w:val="000000"/>
      <w:sz w:val="18"/>
      <w:szCs w:val="20"/>
      <w:lang w:val="en-AU" w:eastAsia="en-AU" w:bidi="ar-SA"/>
    </w:rPr>
  </w:style>
  <w:style w:type="paragraph" w:styleId="Footer">
    <w:name w:val="footer"/>
    <w:basedOn w:val="Normal"/>
    <w:link w:val="FooterChar"/>
    <w:rsid w:val="007F59A6"/>
    <w:pPr>
      <w:tabs>
        <w:tab w:val="center" w:pos="4153"/>
        <w:tab w:val="right" w:pos="8306"/>
      </w:tabs>
    </w:pPr>
  </w:style>
  <w:style w:type="character" w:customStyle="1" w:styleId="FooterChar">
    <w:name w:val="Footer Char"/>
    <w:basedOn w:val="DefaultParagraphFont"/>
    <w:link w:val="Footer"/>
    <w:rsid w:val="007F59A6"/>
    <w:rPr>
      <w:rFonts w:ascii="Arial" w:eastAsia="Times New Roman" w:hAnsi="Arial"/>
      <w:color w:val="000000"/>
      <w:sz w:val="18"/>
      <w:szCs w:val="20"/>
      <w:lang w:val="en-AU" w:eastAsia="en-AU" w:bidi="ar-SA"/>
    </w:rPr>
  </w:style>
  <w:style w:type="character" w:styleId="Hyperlink">
    <w:name w:val="Hyperlink"/>
    <w:uiPriority w:val="99"/>
    <w:unhideWhenUsed/>
    <w:rsid w:val="007F59A6"/>
    <w:rPr>
      <w:color w:val="0000FF"/>
      <w:u w:val="single"/>
    </w:rPr>
  </w:style>
  <w:style w:type="paragraph" w:customStyle="1" w:styleId="Parrafonormal">
    <w:name w:val="Parrafo normal"/>
    <w:basedOn w:val="Normal"/>
    <w:link w:val="ParrafonormalChar"/>
    <w:qFormat/>
    <w:rsid w:val="007F59A6"/>
    <w:pPr>
      <w:spacing w:line="192" w:lineRule="auto"/>
    </w:pPr>
    <w:rPr>
      <w:rFonts w:ascii="Arial Unicode MS" w:eastAsia="Arial Unicode MS" w:hAnsi="Arial Unicode MS" w:cs="Arial Unicode MS"/>
      <w:sz w:val="20"/>
      <w:szCs w:val="24"/>
    </w:rPr>
  </w:style>
  <w:style w:type="paragraph" w:customStyle="1" w:styleId="Titulodeseccion">
    <w:name w:val="Titulo de seccion"/>
    <w:basedOn w:val="Normal"/>
    <w:link w:val="TitulodeseccionChar"/>
    <w:qFormat/>
    <w:rsid w:val="007F59A6"/>
    <w:pPr>
      <w:spacing w:before="120"/>
    </w:pPr>
    <w:rPr>
      <w:rFonts w:ascii="Arial Unicode MS" w:eastAsia="Arial Unicode MS" w:hAnsi="Arial Unicode MS" w:cs="Arial Unicode MS"/>
      <w:color w:val="715419"/>
      <w:sz w:val="28"/>
      <w:szCs w:val="44"/>
    </w:rPr>
  </w:style>
  <w:style w:type="character" w:customStyle="1" w:styleId="ParrafonormalChar">
    <w:name w:val="Parrafo normal Char"/>
    <w:link w:val="Parrafonormal"/>
    <w:rsid w:val="007F59A6"/>
    <w:rPr>
      <w:rFonts w:ascii="Arial Unicode MS" w:eastAsia="Arial Unicode MS" w:hAnsi="Arial Unicode MS" w:cs="Arial Unicode MS"/>
      <w:color w:val="000000"/>
      <w:sz w:val="20"/>
      <w:szCs w:val="24"/>
      <w:lang w:val="en-AU" w:eastAsia="en-AU" w:bidi="ar-SA"/>
    </w:rPr>
  </w:style>
  <w:style w:type="character" w:customStyle="1" w:styleId="TitulodeseccionChar">
    <w:name w:val="Titulo de seccion Char"/>
    <w:link w:val="Titulodeseccion"/>
    <w:rsid w:val="007F59A6"/>
    <w:rPr>
      <w:rFonts w:ascii="Arial Unicode MS" w:eastAsia="Arial Unicode MS" w:hAnsi="Arial Unicode MS" w:cs="Arial Unicode MS"/>
      <w:color w:val="715419"/>
      <w:sz w:val="28"/>
      <w:szCs w:val="44"/>
      <w:lang w:val="en-AU" w:eastAsia="en-AU" w:bidi="ar-SA"/>
    </w:rPr>
  </w:style>
  <w:style w:type="paragraph" w:customStyle="1" w:styleId="titulodeformulario">
    <w:name w:val="titulo de formulario"/>
    <w:basedOn w:val="Normal"/>
    <w:link w:val="titulodeformularioChar"/>
    <w:qFormat/>
    <w:rsid w:val="007F59A6"/>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7F59A6"/>
    <w:pPr>
      <w:spacing w:before="120" w:line="192" w:lineRule="auto"/>
    </w:pPr>
    <w:rPr>
      <w:rFonts w:ascii="Arial Unicode MS" w:eastAsia="Arial Unicode MS" w:hAnsi="Arial Unicode MS" w:cs="Arial Unicode MS"/>
      <w:color w:val="715419"/>
      <w:sz w:val="22"/>
      <w:szCs w:val="44"/>
    </w:rPr>
  </w:style>
  <w:style w:type="character" w:customStyle="1" w:styleId="titulodeformularioChar">
    <w:name w:val="titulo de formulario Char"/>
    <w:link w:val="titulodeformulario"/>
    <w:rsid w:val="007F59A6"/>
    <w:rPr>
      <w:rFonts w:ascii="Arial Unicode MS" w:eastAsia="Arial Unicode MS" w:hAnsi="Arial Unicode MS" w:cs="Arial Unicode MS"/>
      <w:color w:val="715419"/>
      <w:sz w:val="36"/>
      <w:szCs w:val="44"/>
      <w:lang w:val="en-AU" w:eastAsia="en-AU" w:bidi="ar-SA"/>
    </w:rPr>
  </w:style>
  <w:style w:type="paragraph" w:customStyle="1" w:styleId="Parrafovineta">
    <w:name w:val="Parrafo vineta"/>
    <w:basedOn w:val="Normal"/>
    <w:link w:val="ParrafovinetaChar"/>
    <w:qFormat/>
    <w:rsid w:val="007F59A6"/>
    <w:pPr>
      <w:numPr>
        <w:numId w:val="1"/>
      </w:numPr>
      <w:spacing w:line="192" w:lineRule="auto"/>
    </w:pPr>
    <w:rPr>
      <w:rFonts w:ascii="Arial Unicode MS" w:eastAsia="Arial Unicode MS" w:hAnsi="Arial Unicode MS" w:cs="Arial Unicode MS"/>
      <w:sz w:val="22"/>
      <w:szCs w:val="24"/>
    </w:rPr>
  </w:style>
  <w:style w:type="character" w:customStyle="1" w:styleId="TitulodeparrafoChar">
    <w:name w:val="Titulo de parrafo Char"/>
    <w:link w:val="Titulodeparrafo"/>
    <w:rsid w:val="007F59A6"/>
    <w:rPr>
      <w:rFonts w:ascii="Arial Unicode MS" w:eastAsia="Arial Unicode MS" w:hAnsi="Arial Unicode MS" w:cs="Arial Unicode MS"/>
      <w:color w:val="715419"/>
      <w:szCs w:val="44"/>
      <w:lang w:val="en-AU" w:eastAsia="en-AU" w:bidi="ar-SA"/>
    </w:rPr>
  </w:style>
  <w:style w:type="character" w:customStyle="1" w:styleId="ParrafovinetaChar">
    <w:name w:val="Parrafo vineta Char"/>
    <w:link w:val="Parrafovineta"/>
    <w:rsid w:val="007F59A6"/>
    <w:rPr>
      <w:rFonts w:ascii="Arial Unicode MS" w:eastAsia="Arial Unicode MS" w:hAnsi="Arial Unicode MS" w:cs="Arial Unicode MS"/>
      <w:color w:val="000000"/>
      <w:szCs w:val="24"/>
      <w:lang w:val="en-AU" w:eastAsia="en-AU" w:bidi="ar-SA"/>
    </w:rPr>
  </w:style>
  <w:style w:type="paragraph" w:styleId="BalloonText">
    <w:name w:val="Balloon Text"/>
    <w:basedOn w:val="Normal"/>
    <w:link w:val="BalloonTextChar"/>
    <w:uiPriority w:val="99"/>
    <w:semiHidden/>
    <w:unhideWhenUsed/>
    <w:rsid w:val="007F59A6"/>
    <w:rPr>
      <w:rFonts w:ascii="Tahoma" w:hAnsi="Tahoma" w:cs="Tahoma"/>
      <w:sz w:val="16"/>
      <w:szCs w:val="16"/>
    </w:rPr>
  </w:style>
  <w:style w:type="character" w:customStyle="1" w:styleId="BalloonTextChar">
    <w:name w:val="Balloon Text Char"/>
    <w:basedOn w:val="DefaultParagraphFont"/>
    <w:link w:val="BalloonText"/>
    <w:uiPriority w:val="99"/>
    <w:semiHidden/>
    <w:rsid w:val="007F59A6"/>
    <w:rPr>
      <w:rFonts w:ascii="Tahoma" w:eastAsia="Times New Roman" w:hAnsi="Tahoma" w:cs="Tahoma"/>
      <w:color w:val="000000"/>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ategic.planning@mackay.gov.au" TargetMode="External"/><Relationship Id="rId4" Type="http://schemas.openxmlformats.org/officeDocument/2006/relationships/settings" Target="settings.xml"/><Relationship Id="rId9" Type="http://schemas.openxmlformats.org/officeDocument/2006/relationships/hyperlink" Target="mailto:strategic.planning@mackay.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2659-AA2D-4D0F-823A-9F661B07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6</cp:revision>
  <cp:lastPrinted>2017-03-21T05:11:00Z</cp:lastPrinted>
  <dcterms:created xsi:type="dcterms:W3CDTF">2019-10-31T06:19:00Z</dcterms:created>
  <dcterms:modified xsi:type="dcterms:W3CDTF">2019-11-14T04:28:00Z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